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BE" w:rsidRDefault="00605B39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75C24">
        <w:rPr>
          <w:rFonts w:ascii="Times New Roman" w:hAnsi="Times New Roman"/>
          <w:b/>
          <w:bCs/>
          <w:sz w:val="28"/>
          <w:szCs w:val="28"/>
          <w:lang w:eastAsia="uk-UA"/>
        </w:rPr>
        <w:t>Аналіз наукової та професійної активності</w:t>
      </w:r>
    </w:p>
    <w:p w:rsidR="00605B39" w:rsidRPr="00FD727A" w:rsidRDefault="00FD727A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Мальованого М.І.</w:t>
      </w:r>
    </w:p>
    <w:p w:rsidR="00605B39" w:rsidRPr="00605B39" w:rsidRDefault="00605B39" w:rsidP="00605B39">
      <w:pPr>
        <w:pStyle w:val="a3"/>
        <w:jc w:val="center"/>
        <w:rPr>
          <w:szCs w:val="26"/>
          <w:lang w:val="ru-RU"/>
        </w:rPr>
      </w:pPr>
      <w:r w:rsidRPr="00175C2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кафедри </w:t>
      </w:r>
      <w:r w:rsidR="00FD727A">
        <w:rPr>
          <w:rFonts w:ascii="Times New Roman" w:hAnsi="Times New Roman"/>
          <w:b/>
          <w:bCs/>
          <w:sz w:val="28"/>
          <w:szCs w:val="28"/>
          <w:lang w:eastAsia="uk-UA"/>
        </w:rPr>
        <w:t>фінансів, банківської справи і страхування</w:t>
      </w:r>
      <w:r w:rsidR="00A43FF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за 2016-2020</w:t>
      </w:r>
      <w:r w:rsidRPr="00175C2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9574"/>
      </w:tblGrid>
      <w:tr w:rsidR="00605B39" w:rsidRPr="00605B39" w:rsidTr="00605B39">
        <w:tc>
          <w:tcPr>
            <w:tcW w:w="675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Показник</w:t>
            </w:r>
            <w:proofErr w:type="spellEnd"/>
          </w:p>
        </w:tc>
        <w:tc>
          <w:tcPr>
            <w:tcW w:w="9574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Фактичн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>і дані</w:t>
            </w:r>
          </w:p>
        </w:tc>
      </w:tr>
      <w:tr w:rsidR="00605B39" w:rsidRPr="00605B39" w:rsidTr="007A6674">
        <w:trPr>
          <w:trHeight w:val="2048"/>
        </w:trPr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наукометричних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баз, рекомендованих МОН, зокрема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Collection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9574" w:type="dxa"/>
          </w:tcPr>
          <w:p w:rsidR="00623CB1" w:rsidRPr="00623CB1" w:rsidRDefault="00FD727A" w:rsidP="00BD64AE">
            <w:pPr>
              <w:pStyle w:val="a3"/>
              <w:numPr>
                <w:ilvl w:val="0"/>
                <w:numId w:val="1"/>
              </w:numPr>
              <w:spacing w:before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D727A">
              <w:rPr>
                <w:rFonts w:ascii="Times New Roman" w:hAnsi="Times New Roman"/>
                <w:sz w:val="28"/>
                <w:szCs w:val="28"/>
              </w:rPr>
              <w:t>Нестерчук</w:t>
            </w:r>
            <w:proofErr w:type="spellEnd"/>
            <w:r w:rsidRPr="00FD727A"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  <w:r w:rsidR="00623C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23CB1">
              <w:rPr>
                <w:rFonts w:ascii="Times New Roman" w:hAnsi="Times New Roman"/>
                <w:sz w:val="28"/>
                <w:szCs w:val="28"/>
              </w:rPr>
              <w:t>Непочатенко</w:t>
            </w:r>
            <w:proofErr w:type="spellEnd"/>
            <w:r w:rsidR="00623CB1">
              <w:rPr>
                <w:rFonts w:ascii="Times New Roman" w:hAnsi="Times New Roman"/>
                <w:sz w:val="28"/>
                <w:szCs w:val="28"/>
              </w:rPr>
              <w:t xml:space="preserve"> О.О., Мальований М.І. (2016)</w:t>
            </w:r>
            <w:r w:rsidRPr="00FD7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интеграционных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связей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обоснование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структуры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интегрированных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формирований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АПК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Украины</w:t>
            </w:r>
            <w:proofErr w:type="spellEnd"/>
            <w:r w:rsidR="00BD64AE">
              <w:rPr>
                <w:rFonts w:ascii="Times New Roman" w:hAnsi="Times New Roman"/>
                <w:sz w:val="28"/>
                <w:szCs w:val="28"/>
              </w:rPr>
              <w:t>.</w:t>
            </w:r>
            <w:r w:rsidR="006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CB1">
              <w:rPr>
                <w:rFonts w:ascii="Times New Roman" w:hAnsi="Times New Roman"/>
                <w:i/>
                <w:sz w:val="28"/>
                <w:szCs w:val="28"/>
              </w:rPr>
              <w:t>Актуальні проблеми економіки</w:t>
            </w:r>
            <w:r w:rsidR="00BD64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23CB1">
              <w:rPr>
                <w:rFonts w:ascii="Times New Roman" w:hAnsi="Times New Roman"/>
                <w:sz w:val="28"/>
                <w:szCs w:val="28"/>
              </w:rPr>
              <w:t xml:space="preserve">3(177), </w:t>
            </w:r>
            <w:r w:rsidRPr="00FD727A">
              <w:rPr>
                <w:rFonts w:ascii="Times New Roman" w:hAnsi="Times New Roman"/>
                <w:sz w:val="28"/>
                <w:szCs w:val="28"/>
              </w:rPr>
              <w:t xml:space="preserve">384-397. </w:t>
            </w:r>
          </w:p>
          <w:p w:rsidR="002A10EF" w:rsidRPr="00BD64AE" w:rsidRDefault="00623CB1" w:rsidP="00BD64AE">
            <w:pPr>
              <w:pStyle w:val="a3"/>
              <w:numPr>
                <w:ilvl w:val="0"/>
                <w:numId w:val="1"/>
              </w:numPr>
              <w:spacing w:before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Malyovanyi</w:t>
            </w:r>
            <w:proofErr w:type="spellEnd"/>
            <w:r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B062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gramStart"/>
            <w:r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Rolinskyi</w:t>
            </w:r>
            <w:proofErr w:type="spellEnd"/>
            <w:proofErr w:type="gramEnd"/>
            <w:r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FD727A">
              <w:rPr>
                <w:rFonts w:ascii="Times New Roman" w:hAnsi="Times New Roman"/>
                <w:sz w:val="28"/>
                <w:szCs w:val="28"/>
              </w:rPr>
              <w:t>О</w:t>
            </w:r>
            <w:r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.,  </w:t>
            </w:r>
            <w:proofErr w:type="spellStart"/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Lysa</w:t>
            </w:r>
            <w:proofErr w:type="spellEnd"/>
            <w:r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B062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A10EF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FD727A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D727A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Selected</w:t>
            </w:r>
            <w:r w:rsidR="00FD727A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D727A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aspects</w:t>
            </w:r>
            <w:r w:rsidR="00FD727A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D727A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FD727A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D727A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FD727A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D727A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social</w:t>
            </w:r>
            <w:r w:rsidR="00FD727A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D727A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protection</w:t>
            </w:r>
            <w:r w:rsidR="00FD727A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D727A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system</w:t>
            </w:r>
            <w:r w:rsidR="00FD727A" w:rsidRPr="000B0627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="00FD727A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FD727A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D727A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financial</w:t>
            </w:r>
            <w:r w:rsidR="00FD727A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FD727A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security</w:t>
            </w:r>
            <w:r w:rsidR="00FD727A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D727A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="002A10EF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A10EF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2A10EF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D64AE">
              <w:rPr>
                <w:rFonts w:ascii="Times New Roman" w:hAnsi="Times New Roman"/>
                <w:sz w:val="28"/>
                <w:szCs w:val="28"/>
                <w:lang w:val="en-US"/>
              </w:rPr>
              <w:t>context</w:t>
            </w:r>
            <w:r w:rsidR="00BD64AE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D64AE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BD64AE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D64AE">
              <w:rPr>
                <w:rFonts w:ascii="Times New Roman" w:hAnsi="Times New Roman"/>
                <w:sz w:val="28"/>
                <w:szCs w:val="28"/>
                <w:lang w:val="en-US"/>
              </w:rPr>
              <w:t>shadow</w:t>
            </w:r>
            <w:r w:rsidR="00BD64AE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D64AE">
              <w:rPr>
                <w:rFonts w:ascii="Times New Roman" w:hAnsi="Times New Roman"/>
                <w:sz w:val="28"/>
                <w:szCs w:val="28"/>
                <w:lang w:val="en-US"/>
              </w:rPr>
              <w:t>economy</w:t>
            </w:r>
            <w:r w:rsidR="00BD64AE" w:rsidRPr="000B062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2A10EF" w:rsidRPr="000B06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D727A" w:rsidRPr="002A10EF">
              <w:rPr>
                <w:rFonts w:ascii="Times New Roman" w:hAnsi="Times New Roman"/>
                <w:i/>
                <w:sz w:val="28"/>
                <w:szCs w:val="28"/>
              </w:rPr>
              <w:t>Економічний</w:t>
            </w:r>
            <w:r w:rsidR="00FD727A"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FD727A" w:rsidRPr="002A10EF">
              <w:rPr>
                <w:rFonts w:ascii="Times New Roman" w:hAnsi="Times New Roman"/>
                <w:i/>
                <w:sz w:val="28"/>
                <w:szCs w:val="28"/>
              </w:rPr>
              <w:t>часопис</w:t>
            </w:r>
            <w:r w:rsidR="00FD727A"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</w:t>
            </w:r>
            <w:r w:rsidR="00FD727A" w:rsidRPr="002A10EF">
              <w:rPr>
                <w:rFonts w:ascii="Times New Roman" w:hAnsi="Times New Roman"/>
                <w:i/>
                <w:sz w:val="28"/>
                <w:szCs w:val="28"/>
              </w:rPr>
              <w:t>ХХІ</w:t>
            </w:r>
            <w:r w:rsidR="002A10EF"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158(3-4 (2)), </w:t>
            </w:r>
            <w:r w:rsidR="00FD727A" w:rsidRPr="00BD64AE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  <w:r w:rsidR="002A10EF" w:rsidRPr="00BD64AE">
              <w:rPr>
                <w:rFonts w:ascii="Times New Roman" w:hAnsi="Times New Roman"/>
                <w:sz w:val="28"/>
                <w:szCs w:val="28"/>
                <w:lang w:val="ru-RU"/>
              </w:rPr>
              <w:t>-91.</w:t>
            </w:r>
          </w:p>
          <w:p w:rsidR="002A10EF" w:rsidRPr="00BD64AE" w:rsidRDefault="00FD727A" w:rsidP="00BD64AE">
            <w:pPr>
              <w:pStyle w:val="a3"/>
              <w:numPr>
                <w:ilvl w:val="0"/>
                <w:numId w:val="1"/>
              </w:numPr>
              <w:spacing w:before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Мальований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М.І.</w:t>
            </w:r>
            <w:r w:rsidR="002A10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A10EF">
              <w:rPr>
                <w:rFonts w:ascii="Times New Roman" w:hAnsi="Times New Roman"/>
                <w:sz w:val="28"/>
                <w:szCs w:val="28"/>
              </w:rPr>
              <w:t>Непочатенко</w:t>
            </w:r>
            <w:proofErr w:type="spellEnd"/>
            <w:r w:rsidR="002A10EF">
              <w:rPr>
                <w:rFonts w:ascii="Times New Roman" w:hAnsi="Times New Roman"/>
                <w:sz w:val="28"/>
                <w:szCs w:val="28"/>
              </w:rPr>
              <w:t xml:space="preserve"> О.О., </w:t>
            </w:r>
            <w:proofErr w:type="spellStart"/>
            <w:r w:rsidR="002A10EF">
              <w:rPr>
                <w:rFonts w:ascii="Times New Roman" w:hAnsi="Times New Roman"/>
                <w:sz w:val="28"/>
                <w:szCs w:val="28"/>
              </w:rPr>
              <w:t>Непочатенко</w:t>
            </w:r>
            <w:proofErr w:type="spellEnd"/>
            <w:r w:rsidR="002A10EF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впливу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соціально-економічних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детермінант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рівень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тіньової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економіки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контексті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фінансуванн</w:t>
            </w:r>
            <w:r w:rsidR="00BD64AE" w:rsidRPr="00BD64AE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proofErr w:type="spellEnd"/>
            <w:r w:rsidR="00BD64AE"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D64AE" w:rsidRPr="00BD64AE">
              <w:rPr>
                <w:rFonts w:ascii="Times New Roman" w:hAnsi="Times New Roman"/>
                <w:sz w:val="28"/>
                <w:szCs w:val="28"/>
                <w:lang w:val="ru-RU"/>
              </w:rPr>
              <w:t>соціального</w:t>
            </w:r>
            <w:proofErr w:type="spellEnd"/>
            <w:r w:rsidR="00BD64AE"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D64AE"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="00BD64AE"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D64AE"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населення</w:t>
            </w:r>
            <w:proofErr w:type="spellEnd"/>
            <w:r w:rsidR="00BD64AE" w:rsidRPr="00BD64A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A10EF"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A10EF"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Актуальні</w:t>
            </w:r>
            <w:proofErr w:type="spellEnd"/>
            <w:r w:rsidR="002A10EF"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A10EF"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проблеми</w:t>
            </w:r>
            <w:proofErr w:type="spellEnd"/>
            <w:r w:rsidR="002A10EF"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A10EF"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економіки</w:t>
            </w:r>
            <w:proofErr w:type="spellEnd"/>
            <w:r w:rsidR="002A10EF"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="002A10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D64AE">
              <w:rPr>
                <w:rFonts w:ascii="Times New Roman" w:hAnsi="Times New Roman"/>
                <w:sz w:val="28"/>
                <w:szCs w:val="28"/>
                <w:lang w:val="ru-RU"/>
              </w:rPr>
              <w:t>3(181),</w:t>
            </w:r>
            <w:r w:rsidR="002A10EF"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466-475. </w:t>
            </w:r>
          </w:p>
          <w:p w:rsidR="002A10EF" w:rsidRPr="002A10EF" w:rsidRDefault="00FD727A" w:rsidP="00BD64AE">
            <w:pPr>
              <w:pStyle w:val="a3"/>
              <w:numPr>
                <w:ilvl w:val="0"/>
                <w:numId w:val="1"/>
              </w:numPr>
              <w:spacing w:before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Malyovanyi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2A10EF" w:rsidRPr="00BD64A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A10EF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Nepochatenko</w:t>
            </w:r>
            <w:proofErr w:type="spellEnd"/>
            <w:r w:rsidR="002A10EF"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A10EF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2A10EF" w:rsidRPr="00BD64A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gramStart"/>
            <w:r w:rsidR="002A10EF"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="002A10EF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Nepochatenko</w:t>
            </w:r>
            <w:proofErr w:type="spellEnd"/>
            <w:proofErr w:type="gramEnd"/>
            <w:r w:rsidR="002A10EF"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A10EF" w:rsidRPr="00FD72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2A10EF" w:rsidRPr="00BD64A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2A10EF">
              <w:rPr>
                <w:rFonts w:ascii="Times New Roman" w:hAnsi="Times New Roman"/>
                <w:sz w:val="28"/>
                <w:szCs w:val="28"/>
              </w:rPr>
              <w:t xml:space="preserve"> (2017)</w:t>
            </w:r>
            <w:r w:rsidR="002A10EF"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="002A10EF" w:rsidRPr="002A10EF">
                <w:rPr>
                  <w:rFonts w:ascii="Times New Roman" w:hAnsi="Times New Roman"/>
                  <w:sz w:val="28"/>
                  <w:szCs w:val="28"/>
                  <w:lang w:val="en-US"/>
                </w:rPr>
                <w:t>Conceptual framework for the development of financial support for social protection in Ukraine</w:t>
              </w:r>
            </w:hyperlink>
            <w:r w:rsidR="00BD64A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2A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A10E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Економічний</w:t>
            </w:r>
            <w:proofErr w:type="spellEnd"/>
            <w:r w:rsidR="002A10E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A10E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часопис</w:t>
            </w:r>
            <w:proofErr w:type="spellEnd"/>
            <w:r w:rsidR="002A10E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-ХХІ, </w:t>
            </w:r>
            <w:r w:rsidR="002A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168(11-12),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78-81.</w:t>
            </w:r>
            <w:r w:rsidR="002A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605B39" w:rsidRPr="009F6B7C" w:rsidRDefault="00BD64AE" w:rsidP="00BD64AE">
            <w:pPr>
              <w:pStyle w:val="a3"/>
              <w:numPr>
                <w:ilvl w:val="0"/>
                <w:numId w:val="1"/>
              </w:numPr>
              <w:spacing w:before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>Malyovanyi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M.,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>Nepochatenko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O.,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>Nesterchuk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Y. (2018). Conceptual Approaches to Improving the Functioning of Non-state Social Insurance Institutions in Ukraine. </w:t>
            </w:r>
            <w:r w:rsidRPr="00BD64A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Economics and Sociology</w:t>
            </w:r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11(2), 289-304.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>doi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>: 10.14254/2071-789Х.2018/11-2/20</w:t>
            </w:r>
          </w:p>
          <w:p w:rsidR="009F6B7C" w:rsidRPr="00FD727A" w:rsidRDefault="009F6B7C" w:rsidP="00BD64AE">
            <w:pPr>
              <w:pStyle w:val="a3"/>
              <w:numPr>
                <w:ilvl w:val="0"/>
                <w:numId w:val="1"/>
              </w:numPr>
              <w:spacing w:before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6B7C">
              <w:rPr>
                <w:rFonts w:ascii="Times New Roman" w:hAnsi="Times New Roman"/>
                <w:sz w:val="28"/>
                <w:szCs w:val="28"/>
                <w:lang w:val="en-US"/>
              </w:rPr>
              <w:t>Mykhaylo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B7C">
              <w:rPr>
                <w:rFonts w:ascii="Times New Roman" w:hAnsi="Times New Roman"/>
                <w:sz w:val="28"/>
                <w:szCs w:val="28"/>
                <w:lang w:val="en-US"/>
              </w:rPr>
              <w:t>Malyovanyi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B7C">
              <w:rPr>
                <w:rFonts w:ascii="Times New Roman" w:hAnsi="Times New Roman"/>
                <w:sz w:val="28"/>
                <w:szCs w:val="28"/>
                <w:lang w:val="en-US"/>
              </w:rPr>
              <w:t>Nataliia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B7C">
              <w:rPr>
                <w:rFonts w:ascii="Times New Roman" w:hAnsi="Times New Roman"/>
                <w:sz w:val="28"/>
                <w:szCs w:val="28"/>
                <w:lang w:val="en-US"/>
              </w:rPr>
              <w:t>Ivanova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B7C">
              <w:rPr>
                <w:rFonts w:ascii="Times New Roman" w:hAnsi="Times New Roman"/>
                <w:sz w:val="28"/>
                <w:szCs w:val="28"/>
                <w:lang w:val="en-US"/>
              </w:rPr>
              <w:t>Kateryna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B7C">
              <w:rPr>
                <w:rFonts w:ascii="Times New Roman" w:hAnsi="Times New Roman"/>
                <w:sz w:val="28"/>
                <w:szCs w:val="28"/>
                <w:lang w:val="en-US"/>
              </w:rPr>
              <w:t>Melnyk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B7C">
              <w:rPr>
                <w:rFonts w:ascii="Times New Roman" w:hAnsi="Times New Roman"/>
                <w:sz w:val="28"/>
                <w:szCs w:val="28"/>
                <w:lang w:val="en-US"/>
              </w:rPr>
              <w:t>Oleksandr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B7C">
              <w:rPr>
                <w:rFonts w:ascii="Times New Roman" w:hAnsi="Times New Roman"/>
                <w:sz w:val="28"/>
                <w:szCs w:val="28"/>
                <w:lang w:val="en-US"/>
              </w:rPr>
              <w:t>Nepochatenko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F6B7C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A43F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B7C">
              <w:rPr>
                <w:rFonts w:ascii="Times New Roman" w:hAnsi="Times New Roman"/>
                <w:sz w:val="28"/>
                <w:szCs w:val="28"/>
                <w:lang w:val="en-US"/>
              </w:rPr>
              <w:t>Oleksandr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B7C">
              <w:rPr>
                <w:rFonts w:ascii="Times New Roman" w:hAnsi="Times New Roman"/>
                <w:sz w:val="28"/>
                <w:szCs w:val="28"/>
                <w:lang w:val="en-US"/>
              </w:rPr>
              <w:t>Rolinskyi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(2018). </w:t>
            </w:r>
            <w:r w:rsidRPr="009F6B7C">
              <w:rPr>
                <w:rFonts w:ascii="Times New Roman" w:hAnsi="Times New Roman"/>
                <w:sz w:val="28"/>
                <w:szCs w:val="28"/>
                <w:lang w:val="en-US"/>
              </w:rPr>
              <w:t>Assessment of the social expenditure impact on the economic growth in OECD countries. Problems and Perspectives in Management, 16(3), 389-405. doi:10.21511/ppm.16(3).2018.31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 xml:space="preserve">Наявність не менше п’яти наукових </w:t>
            </w:r>
            <w:r w:rsidRPr="00605B39">
              <w:rPr>
                <w:rFonts w:ascii="Times New Roman" w:hAnsi="Times New Roman"/>
                <w:sz w:val="28"/>
                <w:szCs w:val="28"/>
              </w:rPr>
              <w:lastRenderedPageBreak/>
              <w:t>публікацій у наукових виданнях, включених до переліку наукових фахових видань України;</w:t>
            </w:r>
          </w:p>
        </w:tc>
        <w:tc>
          <w:tcPr>
            <w:tcW w:w="9574" w:type="dxa"/>
          </w:tcPr>
          <w:p w:rsidR="00BA504E" w:rsidRPr="00623CB1" w:rsidRDefault="00BA504E" w:rsidP="00BA504E">
            <w:pPr>
              <w:pStyle w:val="a3"/>
              <w:numPr>
                <w:ilvl w:val="0"/>
                <w:numId w:val="2"/>
              </w:numPr>
              <w:spacing w:before="0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D727A">
              <w:rPr>
                <w:rFonts w:ascii="Times New Roman" w:hAnsi="Times New Roman"/>
                <w:sz w:val="28"/>
                <w:szCs w:val="28"/>
              </w:rPr>
              <w:lastRenderedPageBreak/>
              <w:t>Нестерчук</w:t>
            </w:r>
            <w:proofErr w:type="spellEnd"/>
            <w:r w:rsidRPr="00FD727A"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Непочатенко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О.О., Мальований М.І. (2016)</w:t>
            </w:r>
            <w:r w:rsidRPr="00FD7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интеграционных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связей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обоснование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структуры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lastRenderedPageBreak/>
              <w:t>интегрированных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формирований</w:t>
            </w:r>
            <w:proofErr w:type="spellEnd"/>
            <w:r w:rsidRPr="00623CB1">
              <w:rPr>
                <w:rFonts w:ascii="Times New Roman" w:hAnsi="Times New Roman"/>
                <w:sz w:val="28"/>
                <w:szCs w:val="28"/>
              </w:rPr>
              <w:t xml:space="preserve"> АПК </w:t>
            </w:r>
            <w:proofErr w:type="spellStart"/>
            <w:r w:rsidRPr="00623CB1">
              <w:rPr>
                <w:rFonts w:ascii="Times New Roman" w:hAnsi="Times New Roman"/>
                <w:sz w:val="28"/>
                <w:szCs w:val="28"/>
              </w:rPr>
              <w:t>Украины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23CB1">
              <w:rPr>
                <w:rFonts w:ascii="Times New Roman" w:hAnsi="Times New Roman"/>
                <w:i/>
                <w:sz w:val="28"/>
                <w:szCs w:val="28"/>
              </w:rPr>
              <w:t>Актуальні проблеми економіки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3(177), </w:t>
            </w:r>
            <w:r w:rsidRPr="00FD727A">
              <w:rPr>
                <w:rFonts w:ascii="Times New Roman" w:hAnsi="Times New Roman"/>
                <w:sz w:val="28"/>
                <w:szCs w:val="28"/>
              </w:rPr>
              <w:t xml:space="preserve">384-397. </w:t>
            </w:r>
          </w:p>
          <w:p w:rsidR="00BA504E" w:rsidRPr="00BD64AE" w:rsidRDefault="00BA504E" w:rsidP="00BA504E">
            <w:pPr>
              <w:pStyle w:val="a3"/>
              <w:numPr>
                <w:ilvl w:val="0"/>
                <w:numId w:val="2"/>
              </w:numPr>
              <w:spacing w:before="0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Malyovanyi</w:t>
            </w:r>
            <w:proofErr w:type="spellEnd"/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gramStart"/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Rolinskyi</w:t>
            </w:r>
            <w:proofErr w:type="spellEnd"/>
            <w:proofErr w:type="gramEnd"/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FD727A">
              <w:rPr>
                <w:rFonts w:ascii="Times New Roman" w:hAnsi="Times New Roman"/>
                <w:sz w:val="28"/>
                <w:szCs w:val="28"/>
              </w:rPr>
              <w:t>О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.,  </w:t>
            </w:r>
            <w:proofErr w:type="spellStart"/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Lysa</w:t>
            </w:r>
            <w:proofErr w:type="spellEnd"/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(2016)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Selected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aspects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social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protection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system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financial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security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context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shadow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economy</w:t>
            </w:r>
            <w:r w:rsidRPr="00BA50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A10EF">
              <w:rPr>
                <w:rFonts w:ascii="Times New Roman" w:hAnsi="Times New Roman"/>
                <w:i/>
                <w:sz w:val="28"/>
                <w:szCs w:val="28"/>
              </w:rPr>
              <w:t>Економічний</w:t>
            </w:r>
            <w:r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2A10EF">
              <w:rPr>
                <w:rFonts w:ascii="Times New Roman" w:hAnsi="Times New Roman"/>
                <w:i/>
                <w:sz w:val="28"/>
                <w:szCs w:val="28"/>
              </w:rPr>
              <w:t>часопис</w:t>
            </w:r>
            <w:r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</w:t>
            </w:r>
            <w:r w:rsidRPr="002A10EF">
              <w:rPr>
                <w:rFonts w:ascii="Times New Roman" w:hAnsi="Times New Roman"/>
                <w:i/>
                <w:sz w:val="28"/>
                <w:szCs w:val="28"/>
              </w:rPr>
              <w:t>ХХІ</w:t>
            </w:r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, 158(3-4 (2)), 88-91.</w:t>
            </w:r>
          </w:p>
          <w:p w:rsidR="00BA504E" w:rsidRPr="00BD64AE" w:rsidRDefault="00BA504E" w:rsidP="00BA504E">
            <w:pPr>
              <w:pStyle w:val="a3"/>
              <w:numPr>
                <w:ilvl w:val="0"/>
                <w:numId w:val="2"/>
              </w:numPr>
              <w:spacing w:before="0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Мальований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Непочатенко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Непочатенко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  <w:r w:rsidR="009F6B7C">
              <w:rPr>
                <w:rFonts w:ascii="Times New Roman" w:hAnsi="Times New Roman"/>
                <w:sz w:val="28"/>
                <w:szCs w:val="28"/>
              </w:rPr>
              <w:t xml:space="preserve"> (2016)</w:t>
            </w:r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впливу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соціально-економічних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детермінант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рівень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тіньової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економіки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контексті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фінансування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соціального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>населення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Актуальні</w:t>
            </w:r>
            <w:proofErr w:type="spellEnd"/>
            <w:r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проблеми</w:t>
            </w:r>
            <w:proofErr w:type="spellEnd"/>
            <w:r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економіки</w:t>
            </w:r>
            <w:proofErr w:type="spellEnd"/>
            <w:r w:rsidRPr="00BD64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3(181),</w:t>
            </w:r>
            <w:r w:rsidRPr="00BD6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466-475. </w:t>
            </w:r>
          </w:p>
          <w:p w:rsidR="00A43FF7" w:rsidRDefault="00BA504E" w:rsidP="00A43FF7">
            <w:pPr>
              <w:pStyle w:val="a3"/>
              <w:numPr>
                <w:ilvl w:val="0"/>
                <w:numId w:val="2"/>
              </w:numPr>
              <w:spacing w:before="0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Malyovanyi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Nepochatenko</w:t>
            </w:r>
            <w:proofErr w:type="spellEnd"/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gramStart"/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Nepochatenko</w:t>
            </w:r>
            <w:proofErr w:type="spellEnd"/>
            <w:proofErr w:type="gramEnd"/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(2017)</w:t>
            </w:r>
            <w:r w:rsidRPr="00BD6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2A10EF">
                <w:rPr>
                  <w:rFonts w:ascii="Times New Roman" w:hAnsi="Times New Roman"/>
                  <w:sz w:val="28"/>
                  <w:szCs w:val="28"/>
                  <w:lang w:val="en-US"/>
                </w:rPr>
                <w:t>Conceptual framework for the development of financial support for social protection in Ukraine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Економічний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часопис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-ХХІ,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168(11-12), </w:t>
            </w:r>
            <w:r w:rsidRPr="00FD727A">
              <w:rPr>
                <w:rFonts w:ascii="Times New Roman" w:hAnsi="Times New Roman"/>
                <w:sz w:val="28"/>
                <w:szCs w:val="28"/>
                <w:lang w:val="en-US"/>
              </w:rPr>
              <w:t>78-81.</w:t>
            </w:r>
          </w:p>
          <w:p w:rsidR="00AD1A41" w:rsidRDefault="00A43FF7" w:rsidP="00A43FF7">
            <w:pPr>
              <w:pStyle w:val="a3"/>
              <w:numPr>
                <w:ilvl w:val="0"/>
                <w:numId w:val="2"/>
              </w:numPr>
              <w:spacing w:before="0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43FF7">
              <w:rPr>
                <w:rFonts w:ascii="Times New Roman" w:hAnsi="Times New Roman"/>
                <w:sz w:val="28"/>
                <w:szCs w:val="28"/>
                <w:lang w:val="en-US"/>
              </w:rPr>
              <w:t>Malyovanyi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M. et al., 2019. Regulatory mechanisms of state financial support that influence the financial results of the activity of agricultural enterprises. Collected Works of </w:t>
            </w:r>
            <w:proofErr w:type="spellStart"/>
            <w:r w:rsidRPr="00A43FF7">
              <w:rPr>
                <w:rFonts w:ascii="Times New Roman" w:hAnsi="Times New Roman"/>
                <w:sz w:val="28"/>
                <w:szCs w:val="28"/>
                <w:lang w:val="en-US"/>
              </w:rPr>
              <w:t>Uman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National University of Horticulture, 95(2), pp.80–98. Available at: </w:t>
            </w:r>
            <w:hyperlink r:id="rId8" w:history="1">
              <w:r w:rsidR="00AD1A41" w:rsidRPr="0027525F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http://dx.doi.org/10.31395/2415-8240-2019-95-2-80-98</w:t>
              </w:r>
            </w:hyperlink>
            <w:r w:rsidRPr="00A43FF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605B39" w:rsidRPr="00AD1A41" w:rsidRDefault="00AD1A41" w:rsidP="00AD1A41">
            <w:pPr>
              <w:pStyle w:val="a3"/>
              <w:spacing w:before="0"/>
              <w:ind w:left="72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Повний перелік за посиланням: </w:t>
            </w:r>
            <w:hyperlink r:id="rId9" w:history="1">
              <w:r>
                <w:rPr>
                  <w:rStyle w:val="a6"/>
                </w:rPr>
                <w:t>https://finance.udau.edu.ua/ua/pro-kafedru/vikladachi-ta-spivrobitniki/malyovanuy-m-i.html</w:t>
              </w:r>
            </w:hyperlink>
            <w:bookmarkStart w:id="0" w:name="_GoBack"/>
            <w:bookmarkEnd w:id="0"/>
            <w:r w:rsidR="00BA504E" w:rsidRPr="00AD1A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05B39" w:rsidRPr="00605B39" w:rsidTr="00BA504E">
        <w:trPr>
          <w:trHeight w:val="650"/>
        </w:trPr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виданого підручника чи навча</w:t>
            </w:r>
            <w:r w:rsidR="009F6B7C">
              <w:rPr>
                <w:rFonts w:ascii="Times New Roman" w:hAnsi="Times New Roman"/>
                <w:sz w:val="28"/>
                <w:szCs w:val="28"/>
              </w:rPr>
              <w:t>льного посібника або монографії</w:t>
            </w:r>
          </w:p>
        </w:tc>
        <w:tc>
          <w:tcPr>
            <w:tcW w:w="9574" w:type="dxa"/>
          </w:tcPr>
          <w:p w:rsidR="00605B39" w:rsidRDefault="00BA504E" w:rsidP="00BA504E">
            <w:pPr>
              <w:pStyle w:val="a3"/>
              <w:spacing w:before="0"/>
              <w:jc w:val="both"/>
              <w:rPr>
                <w:szCs w:val="26"/>
              </w:rPr>
            </w:pPr>
            <w:proofErr w:type="spellStart"/>
            <w:r w:rsidRPr="00BA504E">
              <w:rPr>
                <w:rFonts w:ascii="Times New Roman" w:hAnsi="Times New Roman"/>
                <w:sz w:val="28"/>
                <w:szCs w:val="28"/>
                <w:lang w:val="ru-RU"/>
              </w:rPr>
              <w:t>Мальований</w:t>
            </w:r>
            <w:proofErr w:type="spellEnd"/>
            <w:r w:rsidRPr="00BA50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М.І.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(2016)</w:t>
            </w:r>
            <w:r w:rsidRPr="00BA50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04E">
              <w:rPr>
                <w:rFonts w:ascii="Times New Roman" w:hAnsi="Times New Roman"/>
                <w:sz w:val="28"/>
                <w:szCs w:val="28"/>
                <w:lang w:val="ru-RU"/>
              </w:rPr>
              <w:t>Фінансові</w:t>
            </w:r>
            <w:proofErr w:type="spellEnd"/>
            <w:r w:rsidRPr="00BA50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04E">
              <w:rPr>
                <w:rFonts w:ascii="Times New Roman" w:hAnsi="Times New Roman"/>
                <w:sz w:val="28"/>
                <w:szCs w:val="28"/>
                <w:lang w:val="ru-RU"/>
              </w:rPr>
              <w:t>аспекти</w:t>
            </w:r>
            <w:proofErr w:type="spellEnd"/>
            <w:r w:rsidRPr="00BA50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04E">
              <w:rPr>
                <w:rFonts w:ascii="Times New Roman" w:hAnsi="Times New Roman"/>
                <w:sz w:val="28"/>
                <w:szCs w:val="28"/>
                <w:lang w:val="ru-RU"/>
              </w:rPr>
              <w:t>функціонування</w:t>
            </w:r>
            <w:proofErr w:type="spellEnd"/>
            <w:r w:rsidRPr="00BA50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04E">
              <w:rPr>
                <w:rFonts w:ascii="Times New Roman" w:hAnsi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BA50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04E">
              <w:rPr>
                <w:rFonts w:ascii="Times New Roman" w:hAnsi="Times New Roman"/>
                <w:sz w:val="28"/>
                <w:szCs w:val="28"/>
                <w:lang w:val="ru-RU"/>
              </w:rPr>
              <w:t>соціальн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szCs w:val="26"/>
              </w:rPr>
              <w:t xml:space="preserve"> </w:t>
            </w:r>
          </w:p>
          <w:p w:rsidR="009F6B7C" w:rsidRPr="00BA504E" w:rsidRDefault="009F6B7C" w:rsidP="00BA504E">
            <w:pPr>
              <w:pStyle w:val="a3"/>
              <w:spacing w:before="0"/>
              <w:jc w:val="both"/>
              <w:rPr>
                <w:rFonts w:asciiTheme="minorHAnsi" w:hAnsiTheme="minorHAnsi"/>
                <w:szCs w:val="26"/>
                <w:lang w:eastAsia="uk-UA"/>
              </w:rPr>
            </w:pPr>
            <w:r w:rsidRPr="00A43FF7">
              <w:rPr>
                <w:rFonts w:ascii="Times New Roman" w:hAnsi="Times New Roman"/>
                <w:sz w:val="28"/>
                <w:szCs w:val="28"/>
              </w:rPr>
              <w:t xml:space="preserve">Податковий менеджмент : </w:t>
            </w:r>
            <w:proofErr w:type="spellStart"/>
            <w:r w:rsidRPr="00A43FF7">
              <w:rPr>
                <w:rFonts w:ascii="Times New Roman" w:hAnsi="Times New Roman"/>
                <w:sz w:val="28"/>
                <w:szCs w:val="28"/>
              </w:rPr>
              <w:t>підруч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</w:rPr>
              <w:t xml:space="preserve">. Вид. 2-е, перероб. і </w:t>
            </w:r>
            <w:proofErr w:type="spellStart"/>
            <w:r w:rsidRPr="00A43FF7">
              <w:rPr>
                <w:rFonts w:ascii="Times New Roman" w:hAnsi="Times New Roman"/>
                <w:sz w:val="28"/>
                <w:szCs w:val="28"/>
              </w:rPr>
              <w:t>допов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</w:rPr>
              <w:t xml:space="preserve">. / О.О. </w:t>
            </w:r>
            <w:proofErr w:type="spellStart"/>
            <w:r w:rsidRPr="00A43FF7">
              <w:rPr>
                <w:rFonts w:ascii="Times New Roman" w:hAnsi="Times New Roman"/>
                <w:sz w:val="28"/>
                <w:szCs w:val="28"/>
              </w:rPr>
              <w:t>Непочатенко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</w:rPr>
              <w:t xml:space="preserve">, М.І. Мальований, П.К. </w:t>
            </w:r>
            <w:proofErr w:type="spellStart"/>
            <w:r w:rsidRPr="00A43FF7">
              <w:rPr>
                <w:rFonts w:ascii="Times New Roman" w:hAnsi="Times New Roman"/>
                <w:sz w:val="28"/>
                <w:szCs w:val="28"/>
              </w:rPr>
              <w:t>Бечко</w:t>
            </w:r>
            <w:proofErr w:type="spellEnd"/>
            <w:r w:rsidRPr="00A43FF7">
              <w:rPr>
                <w:rFonts w:ascii="Times New Roman" w:hAnsi="Times New Roman"/>
                <w:sz w:val="28"/>
                <w:szCs w:val="28"/>
              </w:rPr>
              <w:t>, Н.В. Лиса, Л.В. Барабаш, С.А. Власюк, Н.В. Бондаренко. – Умань : ВПЦ «Візаві», 2019. – 370 с.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 xml:space="preserve">Участь у міжнародних наукових проектах, залучення до міжнародної експертизи, наявність звання “суддя </w:t>
            </w:r>
            <w:r w:rsidRPr="00605B39">
              <w:rPr>
                <w:rFonts w:ascii="Times New Roman" w:hAnsi="Times New Roman"/>
                <w:sz w:val="28"/>
                <w:szCs w:val="28"/>
              </w:rPr>
              <w:lastRenderedPageBreak/>
              <w:t>міжнародної категорії”;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Проведення навчальних занять із спеціальних дисциплін іноземною мовою в обсязі не менше 50 аудиторних годин на навчальний рік;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обота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МОН;</w:t>
            </w:r>
          </w:p>
        </w:tc>
        <w:tc>
          <w:tcPr>
            <w:tcW w:w="9574" w:type="dxa"/>
          </w:tcPr>
          <w:p w:rsidR="00605B39" w:rsidRPr="00605B39" w:rsidRDefault="005A1D9B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акредитаційної експертизи </w:t>
            </w:r>
            <w:r w:rsidR="00E520C9">
              <w:rPr>
                <w:rFonts w:ascii="Times New Roman" w:hAnsi="Times New Roman"/>
                <w:sz w:val="28"/>
                <w:szCs w:val="28"/>
              </w:rPr>
              <w:t>за спеціальністю 072 «Фінанси, банківська справа та страхування» за другим рівнем вищої освіти (справа № А-19-0300-370) у ПВНЗ «Міжнародний університет бізнесу і права» (керівник групи) Наказ НАЗЯВО №370-Е від 06.12.2019 р.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иконання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9574" w:type="dxa"/>
          </w:tcPr>
          <w:p w:rsidR="000B0627" w:rsidRDefault="000B0627" w:rsidP="00BA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редакційних колегій:</w:t>
            </w:r>
          </w:p>
          <w:p w:rsidR="000B0627" w:rsidRPr="00E520C9" w:rsidRDefault="000B0627" w:rsidP="000B062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9">
              <w:rPr>
                <w:rFonts w:ascii="Times New Roman" w:hAnsi="Times New Roman" w:cs="Times New Roman"/>
                <w:sz w:val="28"/>
                <w:szCs w:val="28"/>
              </w:rPr>
              <w:t>«Збірник наукових праць Уманського національного університету садівництва»</w:t>
            </w:r>
            <w:r w:rsidR="00BA504E" w:rsidRPr="00E5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E520C9" w:rsidRPr="00E520C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http://journal.udau.edu.ua/ua/redakczjna-kolegya.html</w:t>
              </w:r>
            </w:hyperlink>
          </w:p>
          <w:p w:rsidR="000B0627" w:rsidRPr="00E520C9" w:rsidRDefault="000B0627" w:rsidP="000B062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9">
              <w:rPr>
                <w:rFonts w:ascii="Times New Roman" w:hAnsi="Times New Roman" w:cs="Times New Roman"/>
                <w:sz w:val="28"/>
                <w:szCs w:val="28"/>
              </w:rPr>
              <w:t>«Вісник соціально-економічних досліджень» Одеського національного економічного університету</w:t>
            </w:r>
            <w:r w:rsidR="00E520C9" w:rsidRPr="00E5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E520C9" w:rsidRPr="00E520C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http://vsed.oneu.edu.ua/redcol.php</w:t>
              </w:r>
            </w:hyperlink>
          </w:p>
          <w:p w:rsidR="000B0627" w:rsidRPr="00BA504E" w:rsidRDefault="000B0627" w:rsidP="00BA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39" w:rsidRPr="00BA504E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 xml:space="preserve">Керівництво школярем, який зайняв призове місце III—IV етапу </w:t>
            </w:r>
            <w:r w:rsidRPr="00605B39">
              <w:rPr>
                <w:rFonts w:ascii="Times New Roman" w:hAnsi="Times New Roman"/>
                <w:sz w:val="28"/>
                <w:szCs w:val="28"/>
              </w:rPr>
              <w:lastRenderedPageBreak/>
              <w:t>Всеукраїнських учнівських олімпіад з базових навчальних предметів, II—  III етапу Всеукраїнських конкурсів-захистів науково-дослідницьких робіт учнів — членів Національного центру “Мала академія наук України”; участь у журі олімпіад чи конкурсів “Мала академія наук України”;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9574" w:type="dxa"/>
          </w:tcPr>
          <w:p w:rsidR="00605B39" w:rsidRPr="00605B39" w:rsidRDefault="00BA504E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Проректор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</w:tc>
        <w:tc>
          <w:tcPr>
            <w:tcW w:w="9574" w:type="dxa"/>
          </w:tcPr>
          <w:p w:rsidR="00605B39" w:rsidRPr="00DB2E87" w:rsidRDefault="001B648D" w:rsidP="00DB2E87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E87">
              <w:rPr>
                <w:rFonts w:ascii="Times New Roman" w:hAnsi="Times New Roman"/>
                <w:sz w:val="28"/>
                <w:szCs w:val="28"/>
              </w:rPr>
              <w:t xml:space="preserve">Офіційний опонент: </w:t>
            </w:r>
            <w:proofErr w:type="spellStart"/>
            <w:r w:rsidR="00DB2E87" w:rsidRPr="00DB2E87">
              <w:rPr>
                <w:rFonts w:ascii="Times New Roman" w:hAnsi="Times New Roman"/>
                <w:sz w:val="28"/>
                <w:szCs w:val="28"/>
              </w:rPr>
              <w:t>Великсар</w:t>
            </w:r>
            <w:proofErr w:type="spellEnd"/>
            <w:r w:rsidR="00DB2E87" w:rsidRPr="00DB2E87">
              <w:rPr>
                <w:rFonts w:ascii="Times New Roman" w:hAnsi="Times New Roman"/>
                <w:sz w:val="28"/>
                <w:szCs w:val="28"/>
              </w:rPr>
              <w:t xml:space="preserve"> Тетяни Ігорівни Фінансове забезпечення системи соціального захисту населення України [Текст] : автореф. дис. ... канд. </w:t>
            </w:r>
            <w:proofErr w:type="spellStart"/>
            <w:r w:rsidR="00DB2E87" w:rsidRPr="00DB2E87">
              <w:rPr>
                <w:rFonts w:ascii="Times New Roman" w:hAnsi="Times New Roman"/>
                <w:sz w:val="28"/>
                <w:szCs w:val="28"/>
              </w:rPr>
              <w:t>екон</w:t>
            </w:r>
            <w:proofErr w:type="spellEnd"/>
            <w:r w:rsidR="00DB2E87" w:rsidRPr="00DB2E87">
              <w:rPr>
                <w:rFonts w:ascii="Times New Roman" w:hAnsi="Times New Roman"/>
                <w:sz w:val="28"/>
                <w:szCs w:val="28"/>
              </w:rPr>
              <w:t xml:space="preserve">. наук : 08.00.08 / </w:t>
            </w:r>
            <w:proofErr w:type="spellStart"/>
            <w:r w:rsidR="00DB2E87" w:rsidRPr="00DB2E87">
              <w:rPr>
                <w:rFonts w:ascii="Times New Roman" w:hAnsi="Times New Roman"/>
                <w:sz w:val="28"/>
                <w:szCs w:val="28"/>
              </w:rPr>
              <w:t>Великсар</w:t>
            </w:r>
            <w:proofErr w:type="spellEnd"/>
            <w:r w:rsidR="00DB2E87" w:rsidRPr="00DB2E87">
              <w:rPr>
                <w:rFonts w:ascii="Times New Roman" w:hAnsi="Times New Roman"/>
                <w:sz w:val="28"/>
                <w:szCs w:val="28"/>
              </w:rPr>
              <w:t xml:space="preserve"> Тетяна Ігорівна ; </w:t>
            </w:r>
            <w:proofErr w:type="spellStart"/>
            <w:r w:rsidR="00DB2E87" w:rsidRPr="00DB2E87">
              <w:rPr>
                <w:rFonts w:ascii="Times New Roman" w:hAnsi="Times New Roman"/>
                <w:sz w:val="28"/>
                <w:szCs w:val="28"/>
              </w:rPr>
              <w:t>Одес</w:t>
            </w:r>
            <w:proofErr w:type="spellEnd"/>
            <w:r w:rsidR="00DB2E87" w:rsidRPr="00DB2E87">
              <w:rPr>
                <w:rFonts w:ascii="Times New Roman" w:hAnsi="Times New Roman"/>
                <w:sz w:val="28"/>
                <w:szCs w:val="28"/>
              </w:rPr>
              <w:t xml:space="preserve">. нац. </w:t>
            </w:r>
            <w:proofErr w:type="spellStart"/>
            <w:r w:rsidR="00DB2E87" w:rsidRPr="00DB2E87">
              <w:rPr>
                <w:rFonts w:ascii="Times New Roman" w:hAnsi="Times New Roman"/>
                <w:sz w:val="28"/>
                <w:szCs w:val="28"/>
              </w:rPr>
              <w:t>екон</w:t>
            </w:r>
            <w:proofErr w:type="spellEnd"/>
            <w:r w:rsidR="00DB2E87" w:rsidRPr="00DB2E87">
              <w:rPr>
                <w:rFonts w:ascii="Times New Roman" w:hAnsi="Times New Roman"/>
                <w:sz w:val="28"/>
                <w:szCs w:val="28"/>
              </w:rPr>
              <w:t>. ун-т. - Одеса, 2018. - 20 с.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</w:t>
            </w:r>
            <w:r w:rsidRPr="00605B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Паралімпійських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9574" w:type="dxa"/>
          </w:tcPr>
          <w:p w:rsidR="001A31E5" w:rsidRPr="001A31E5" w:rsidRDefault="001A31E5" w:rsidP="001A31E5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Голова організаційного комітету Всеукраїнської студентської олімпіади по спеціальності "Плодівництво"</w:t>
            </w:r>
          </w:p>
          <w:p w:rsidR="00605B39" w:rsidRPr="001A31E5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03" w:type="dxa"/>
          </w:tcPr>
          <w:p w:rsidR="00605B39" w:rsidRPr="00605B39" w:rsidRDefault="00605B39" w:rsidP="00605B39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Участь у професійних об’єднаннях за спеціальністю;</w:t>
            </w:r>
          </w:p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Досвід практичної роботи за спеціальністю не менше п’яти років;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05B39" w:rsidRPr="002076C0" w:rsidRDefault="00605B39" w:rsidP="004A3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B39" w:rsidRPr="00605B39" w:rsidRDefault="00605B39" w:rsidP="004A35D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35D2" w:rsidRPr="00605B39" w:rsidRDefault="00605B39" w:rsidP="004A35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B39">
        <w:rPr>
          <w:rFonts w:ascii="Times New Roman" w:hAnsi="Times New Roman"/>
          <w:sz w:val="28"/>
          <w:szCs w:val="28"/>
        </w:rPr>
        <w:t xml:space="preserve">*** </w:t>
      </w:r>
      <w:r w:rsidR="004A35D2" w:rsidRPr="00605B39">
        <w:rPr>
          <w:rFonts w:ascii="Times New Roman" w:hAnsi="Times New Roman"/>
          <w:sz w:val="28"/>
          <w:szCs w:val="28"/>
        </w:rPr>
        <w:t xml:space="preserve">Під час визначення рівня наукової та професійної активності науково-педагогічного (наукового) працівника можуть зараховуватися здобутки за попередніми місцями роботи, п’ятирічний строк може продовжуватися на час перерви в роботі з об’єктивних причин (соціальна відпустка, призов/мобілізація на військову службу чи військова служба за контрактом, тривала хвороба тощо). Для підтвердження кваліфікації науково-педагогічного працівника закладів вищої освіти, в яких здійснюється підготовка фахівців за мистецькими спеціальностями галузі знань 02 “Культура і мистецтво”, замість наукових публікацій можуть зараховуватися такі здобутки: літературні твори, переклади літературних творів, твори живопису, декоративного мистецтва, архітектури, архітектурні проекти, скульптурні, графічні, фотографічні твори, твори дизайну, музичні твори, аудіо- та відео твори, передачі (програми) організації мовлення, </w:t>
      </w:r>
      <w:proofErr w:type="spellStart"/>
      <w:r w:rsidR="004A35D2" w:rsidRPr="00605B39">
        <w:rPr>
          <w:rFonts w:ascii="Times New Roman" w:hAnsi="Times New Roman"/>
          <w:sz w:val="28"/>
          <w:szCs w:val="28"/>
        </w:rPr>
        <w:t>медіатвори</w:t>
      </w:r>
      <w:proofErr w:type="spellEnd"/>
      <w:r w:rsidR="004A35D2" w:rsidRPr="00605B39">
        <w:rPr>
          <w:rFonts w:ascii="Times New Roman" w:hAnsi="Times New Roman"/>
          <w:sz w:val="28"/>
          <w:szCs w:val="28"/>
        </w:rPr>
        <w:t xml:space="preserve">, сценічні постановки, концертні програми (сольні та ансамблеві) </w:t>
      </w:r>
      <w:proofErr w:type="spellStart"/>
      <w:r w:rsidR="004A35D2" w:rsidRPr="00605B39">
        <w:rPr>
          <w:rFonts w:ascii="Times New Roman" w:hAnsi="Times New Roman"/>
          <w:sz w:val="28"/>
          <w:szCs w:val="28"/>
        </w:rPr>
        <w:t>кінотвори</w:t>
      </w:r>
      <w:proofErr w:type="spellEnd"/>
      <w:r w:rsidR="004A35D2" w:rsidRPr="00605B39">
        <w:rPr>
          <w:rFonts w:ascii="Times New Roman" w:hAnsi="Times New Roman"/>
          <w:sz w:val="28"/>
          <w:szCs w:val="28"/>
        </w:rPr>
        <w:t>, анімаційні твори, аранжування творів, рекламні твори.</w:t>
      </w:r>
    </w:p>
    <w:p w:rsidR="004A35D2" w:rsidRPr="00605B39" w:rsidRDefault="004A35D2">
      <w:pPr>
        <w:rPr>
          <w:rFonts w:ascii="Times New Roman" w:hAnsi="Times New Roman" w:cs="Times New Roman"/>
          <w:sz w:val="28"/>
          <w:szCs w:val="28"/>
        </w:rPr>
      </w:pPr>
    </w:p>
    <w:sectPr w:rsidR="004A35D2" w:rsidRPr="00605B39" w:rsidSect="00605B3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13C5B"/>
    <w:multiLevelType w:val="hybridMultilevel"/>
    <w:tmpl w:val="B9EE92E6"/>
    <w:lvl w:ilvl="0" w:tplc="EEC6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F528A"/>
    <w:multiLevelType w:val="hybridMultilevel"/>
    <w:tmpl w:val="58366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56841"/>
    <w:multiLevelType w:val="hybridMultilevel"/>
    <w:tmpl w:val="CB787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5B"/>
    <w:rsid w:val="00011B1E"/>
    <w:rsid w:val="000A4621"/>
    <w:rsid w:val="000B0627"/>
    <w:rsid w:val="001A31E5"/>
    <w:rsid w:val="001B5030"/>
    <w:rsid w:val="001B648D"/>
    <w:rsid w:val="002076C0"/>
    <w:rsid w:val="002A10EF"/>
    <w:rsid w:val="0040116D"/>
    <w:rsid w:val="00415037"/>
    <w:rsid w:val="004A35D2"/>
    <w:rsid w:val="005A1D9B"/>
    <w:rsid w:val="00601F35"/>
    <w:rsid w:val="00605B39"/>
    <w:rsid w:val="0061731A"/>
    <w:rsid w:val="00623CB1"/>
    <w:rsid w:val="007A6674"/>
    <w:rsid w:val="00992E9B"/>
    <w:rsid w:val="009F6B7C"/>
    <w:rsid w:val="00A43FF7"/>
    <w:rsid w:val="00A970D6"/>
    <w:rsid w:val="00AD1A41"/>
    <w:rsid w:val="00BA504E"/>
    <w:rsid w:val="00BD64AE"/>
    <w:rsid w:val="00CF7551"/>
    <w:rsid w:val="00DB2E87"/>
    <w:rsid w:val="00E520C9"/>
    <w:rsid w:val="00E8395B"/>
    <w:rsid w:val="00F24DBE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A3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2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A3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1395/2415-8240-2019-95-2-80-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pps.webofknowledge.com/full_record.do?product=WOS&amp;search_mode=GeneralSearch&amp;qid=1&amp;SID=C15SXeJ5KxPeWvRE5Tq&amp;page=1&amp;doc=3&amp;cacheurlFromRightClick=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ebofknowledge.com/full_record.do?product=WOS&amp;search_mode=GeneralSearch&amp;qid=1&amp;SID=C15SXeJ5KxPeWvRE5Tq&amp;page=1&amp;doc=3&amp;cacheurlFromRightClick=no" TargetMode="External"/><Relationship Id="rId11" Type="http://schemas.openxmlformats.org/officeDocument/2006/relationships/hyperlink" Target="http://vsed.oneu.edu.ua/redcol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urnal.udau.edu.ua/ua/redakczjna-koleg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udau.edu.ua/ua/pro-kafedru/vikladachi-ta-spivrobitniki/malyovanuy-m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PC</cp:lastModifiedBy>
  <cp:revision>4</cp:revision>
  <dcterms:created xsi:type="dcterms:W3CDTF">2020-02-20T07:28:00Z</dcterms:created>
  <dcterms:modified xsi:type="dcterms:W3CDTF">2020-02-21T08:21:00Z</dcterms:modified>
</cp:coreProperties>
</file>