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BE" w:rsidRDefault="00605B39" w:rsidP="00605B39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175C24">
        <w:rPr>
          <w:rFonts w:ascii="Times New Roman" w:hAnsi="Times New Roman"/>
          <w:b/>
          <w:bCs/>
          <w:sz w:val="28"/>
          <w:szCs w:val="28"/>
          <w:lang w:eastAsia="uk-UA"/>
        </w:rPr>
        <w:t>Аналіз наукової та професійної активності</w:t>
      </w:r>
    </w:p>
    <w:p w:rsidR="00605B39" w:rsidRPr="00B77893" w:rsidRDefault="00E2332C" w:rsidP="00605B39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B77893">
        <w:rPr>
          <w:rFonts w:ascii="Times New Roman" w:hAnsi="Times New Roman"/>
          <w:b/>
          <w:bCs/>
          <w:sz w:val="28"/>
          <w:szCs w:val="28"/>
          <w:lang w:eastAsia="uk-UA"/>
        </w:rPr>
        <w:t>Непочатенко О.О.</w:t>
      </w:r>
    </w:p>
    <w:p w:rsidR="00605B39" w:rsidRPr="00605B39" w:rsidRDefault="00605B39" w:rsidP="00605B39">
      <w:pPr>
        <w:pStyle w:val="a3"/>
        <w:jc w:val="center"/>
        <w:rPr>
          <w:szCs w:val="26"/>
          <w:lang w:val="ru-RU"/>
        </w:rPr>
      </w:pPr>
      <w:r w:rsidRPr="00175C2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кафедри </w:t>
      </w:r>
      <w:r w:rsidR="00FD727A">
        <w:rPr>
          <w:rFonts w:ascii="Times New Roman" w:hAnsi="Times New Roman"/>
          <w:b/>
          <w:bCs/>
          <w:sz w:val="28"/>
          <w:szCs w:val="28"/>
          <w:lang w:eastAsia="uk-UA"/>
        </w:rPr>
        <w:t>фінансів, банківської справи і страхування</w:t>
      </w:r>
      <w:r w:rsidR="001A31BE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за 201</w:t>
      </w:r>
      <w:r w:rsidR="001A31BE" w:rsidRPr="001A31BE">
        <w:rPr>
          <w:rFonts w:ascii="Times New Roman" w:hAnsi="Times New Roman"/>
          <w:b/>
          <w:bCs/>
          <w:sz w:val="28"/>
          <w:szCs w:val="28"/>
          <w:lang w:val="ru-RU" w:eastAsia="uk-UA"/>
        </w:rPr>
        <w:t>6</w:t>
      </w:r>
      <w:r w:rsidR="001A31BE">
        <w:rPr>
          <w:rFonts w:ascii="Times New Roman" w:hAnsi="Times New Roman"/>
          <w:b/>
          <w:bCs/>
          <w:sz w:val="28"/>
          <w:szCs w:val="28"/>
          <w:lang w:eastAsia="uk-UA"/>
        </w:rPr>
        <w:t>-2020</w:t>
      </w:r>
      <w:r w:rsidRPr="00175C2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рр.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9"/>
        <w:gridCol w:w="2281"/>
        <w:gridCol w:w="12852"/>
      </w:tblGrid>
      <w:tr w:rsidR="00605B39" w:rsidRPr="00605B39" w:rsidTr="00BF24F4">
        <w:tc>
          <w:tcPr>
            <w:tcW w:w="219" w:type="dxa"/>
          </w:tcPr>
          <w:p w:rsidR="00605B39" w:rsidRPr="00427FA0" w:rsidRDefault="00605B39" w:rsidP="007D08CD">
            <w:pPr>
              <w:pStyle w:val="a3"/>
              <w:ind w:left="-142" w:right="-144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27FA0">
              <w:rPr>
                <w:rFonts w:ascii="Times New Roman" w:hAnsi="Times New Roman"/>
                <w:sz w:val="24"/>
                <w:szCs w:val="28"/>
                <w:lang w:val="ru-RU"/>
              </w:rPr>
              <w:t>№</w:t>
            </w:r>
          </w:p>
        </w:tc>
        <w:tc>
          <w:tcPr>
            <w:tcW w:w="2441" w:type="dxa"/>
          </w:tcPr>
          <w:p w:rsidR="00605B39" w:rsidRPr="00427FA0" w:rsidRDefault="00605B39" w:rsidP="00605B39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proofErr w:type="spellStart"/>
            <w:r w:rsidRPr="00427FA0">
              <w:rPr>
                <w:rFonts w:ascii="Times New Roman" w:hAnsi="Times New Roman"/>
                <w:sz w:val="24"/>
                <w:szCs w:val="28"/>
                <w:lang w:val="ru-RU"/>
              </w:rPr>
              <w:t>Показник</w:t>
            </w:r>
            <w:proofErr w:type="spellEnd"/>
          </w:p>
        </w:tc>
        <w:tc>
          <w:tcPr>
            <w:tcW w:w="12692" w:type="dxa"/>
          </w:tcPr>
          <w:p w:rsidR="00605B39" w:rsidRPr="00605B39" w:rsidRDefault="00605B39" w:rsidP="00605B39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Фактичн</w:t>
            </w:r>
            <w:proofErr w:type="spellEnd"/>
            <w:r w:rsidRPr="00605B39">
              <w:rPr>
                <w:rFonts w:ascii="Times New Roman" w:hAnsi="Times New Roman"/>
                <w:sz w:val="28"/>
                <w:szCs w:val="28"/>
              </w:rPr>
              <w:t>і дані</w:t>
            </w:r>
          </w:p>
        </w:tc>
      </w:tr>
      <w:tr w:rsidR="00605B39" w:rsidRPr="00605B39" w:rsidTr="00BF24F4">
        <w:trPr>
          <w:trHeight w:val="2048"/>
        </w:trPr>
        <w:tc>
          <w:tcPr>
            <w:tcW w:w="219" w:type="dxa"/>
          </w:tcPr>
          <w:p w:rsidR="00605B39" w:rsidRPr="00427FA0" w:rsidRDefault="00605B39" w:rsidP="007D08CD">
            <w:pPr>
              <w:pStyle w:val="a3"/>
              <w:ind w:left="-142" w:right="-144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27FA0"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2441" w:type="dxa"/>
          </w:tcPr>
          <w:p w:rsidR="00605B39" w:rsidRPr="00427FA0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27FA0">
              <w:rPr>
                <w:rFonts w:ascii="Times New Roman" w:hAnsi="Times New Roman"/>
                <w:sz w:val="24"/>
                <w:szCs w:val="28"/>
              </w:rPr>
              <w:t xml:space="preserve">Наявність за останні п’ять років наукових публікацій у періодичних виданнях, які включені до </w:t>
            </w:r>
            <w:proofErr w:type="spellStart"/>
            <w:r w:rsidRPr="00427FA0">
              <w:rPr>
                <w:rFonts w:ascii="Times New Roman" w:hAnsi="Times New Roman"/>
                <w:sz w:val="24"/>
                <w:szCs w:val="28"/>
              </w:rPr>
              <w:t>наукометричних</w:t>
            </w:r>
            <w:proofErr w:type="spellEnd"/>
            <w:r w:rsidRPr="00427FA0">
              <w:rPr>
                <w:rFonts w:ascii="Times New Roman" w:hAnsi="Times New Roman"/>
                <w:sz w:val="24"/>
                <w:szCs w:val="28"/>
              </w:rPr>
              <w:t xml:space="preserve"> баз, рекомендованих МОН, зокрема </w:t>
            </w:r>
            <w:proofErr w:type="spellStart"/>
            <w:r w:rsidRPr="00427FA0">
              <w:rPr>
                <w:rFonts w:ascii="Times New Roman" w:hAnsi="Times New Roman"/>
                <w:sz w:val="24"/>
                <w:szCs w:val="28"/>
              </w:rPr>
              <w:t>Scopus</w:t>
            </w:r>
            <w:proofErr w:type="spellEnd"/>
            <w:r w:rsidRPr="00427FA0">
              <w:rPr>
                <w:rFonts w:ascii="Times New Roman" w:hAnsi="Times New Roman"/>
                <w:sz w:val="24"/>
                <w:szCs w:val="28"/>
              </w:rPr>
              <w:t xml:space="preserve"> або </w:t>
            </w:r>
            <w:proofErr w:type="spellStart"/>
            <w:r w:rsidRPr="00427FA0">
              <w:rPr>
                <w:rFonts w:ascii="Times New Roman" w:hAnsi="Times New Roman"/>
                <w:sz w:val="24"/>
                <w:szCs w:val="28"/>
              </w:rPr>
              <w:t>Web</w:t>
            </w:r>
            <w:proofErr w:type="spellEnd"/>
            <w:r w:rsidRPr="00427FA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27FA0">
              <w:rPr>
                <w:rFonts w:ascii="Times New Roman" w:hAnsi="Times New Roman"/>
                <w:sz w:val="24"/>
                <w:szCs w:val="28"/>
              </w:rPr>
              <w:t>of</w:t>
            </w:r>
            <w:proofErr w:type="spellEnd"/>
            <w:r w:rsidRPr="00427FA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27FA0">
              <w:rPr>
                <w:rFonts w:ascii="Times New Roman" w:hAnsi="Times New Roman"/>
                <w:sz w:val="24"/>
                <w:szCs w:val="28"/>
              </w:rPr>
              <w:t>Science</w:t>
            </w:r>
            <w:proofErr w:type="spellEnd"/>
            <w:r w:rsidRPr="00427FA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27FA0">
              <w:rPr>
                <w:rFonts w:ascii="Times New Roman" w:hAnsi="Times New Roman"/>
                <w:sz w:val="24"/>
                <w:szCs w:val="28"/>
              </w:rPr>
              <w:t>Core</w:t>
            </w:r>
            <w:proofErr w:type="spellEnd"/>
            <w:r w:rsidRPr="00427FA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427FA0">
              <w:rPr>
                <w:rFonts w:ascii="Times New Roman" w:hAnsi="Times New Roman"/>
                <w:sz w:val="24"/>
                <w:szCs w:val="28"/>
              </w:rPr>
              <w:t>Collection</w:t>
            </w:r>
            <w:proofErr w:type="spellEnd"/>
            <w:r w:rsidRPr="00427FA0">
              <w:rPr>
                <w:rFonts w:ascii="Times New Roman" w:hAnsi="Times New Roman"/>
                <w:sz w:val="24"/>
                <w:szCs w:val="28"/>
              </w:rPr>
              <w:t>;</w:t>
            </w:r>
          </w:p>
        </w:tc>
        <w:tc>
          <w:tcPr>
            <w:tcW w:w="12692" w:type="dxa"/>
          </w:tcPr>
          <w:p w:rsidR="00DD2F8D" w:rsidRPr="00DD2F8D" w:rsidRDefault="00817A66" w:rsidP="00DD2F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Nesterchuk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Y.O.,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Nepochatenko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O.O.,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Malyovanyi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M.I.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Modelling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integration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relations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substantiation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integrated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structures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Ukraine’s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agriculture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Actual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Problems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Economics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Volume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177,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Issue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3, 1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January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2016,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Pages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384-396. (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Scopus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DD2F8D" w:rsidRPr="00DD2F8D" w:rsidRDefault="00817A66" w:rsidP="00DD2F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Malyovanyi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M.I.,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Nepochatenko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O.O.,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Nepochatenko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O.A.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Analysis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social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economic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determinants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affecting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shadow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economy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level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context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public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social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security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financing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Actual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Problems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Economics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Volume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181,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Issue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7, 2016,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Pages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466-474. (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Scopus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DD2F8D" w:rsidRPr="00DD2F8D" w:rsidRDefault="00817A66" w:rsidP="00DD2F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Malyovanyi, M., Nepochatenko, O., Nepochatenko, V.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Conceptual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framework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development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financial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support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social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protection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Ukraine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Economic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Annals-XXI.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Volume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168,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Issue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11-12, 2017,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Pages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78-81. (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Scopus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Web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Science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DD2F8D" w:rsidRDefault="00817A66" w:rsidP="00DD2F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Malyovanyi, M., Nepochatenko, O., Nesterchuk, </w:t>
            </w:r>
            <w:proofErr w:type="gram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Y</w:t>
            </w:r>
            <w:proofErr w:type="gram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Conceptual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approaches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to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improving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functioning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non-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state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social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insurance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institutions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Ukraine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Economics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Sociology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Volume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11,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Issue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2, 2018,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Pages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289-3</w:t>
            </w:r>
            <w:r w:rsid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04/ (</w:t>
            </w:r>
            <w:proofErr w:type="spellStart"/>
            <w:r w:rsid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Scopus</w:t>
            </w:r>
            <w:proofErr w:type="spellEnd"/>
            <w:r w:rsid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Web</w:t>
            </w:r>
            <w:proofErr w:type="spellEnd"/>
            <w:r w:rsid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Science</w:t>
            </w:r>
            <w:proofErr w:type="spellEnd"/>
            <w:r w:rsid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  <w:p w:rsidR="009F6B7C" w:rsidRPr="00DD2F8D" w:rsidRDefault="00817A66" w:rsidP="00DD2F8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5</w:t>
            </w:r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Malik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M., Shpykuliak, O., Nepochatenko, O</w:t>
            </w:r>
            <w:proofErr w:type="gram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 Nepochatenko</w:t>
            </w:r>
            <w:proofErr w:type="gram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V,  Ptashnyk, S., Tretiakova, S.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Formation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effective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organizational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economic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environment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innovative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support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enterprise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competitiveness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Ukraine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Proceedings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33rd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International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Business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Information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Management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Association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Conference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IBIMA 2019: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Education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Excellence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Innovation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Management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through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Vision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2020/ 2019,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Pages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332-342. (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Scopus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and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Web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Science</w:t>
            </w:r>
            <w:proofErr w:type="spellEnd"/>
            <w:r w:rsidR="00DD2F8D" w:rsidRPr="00DD2F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605B39" w:rsidRPr="00605B39" w:rsidTr="00BF24F4">
        <w:tc>
          <w:tcPr>
            <w:tcW w:w="219" w:type="dxa"/>
          </w:tcPr>
          <w:p w:rsidR="00605B39" w:rsidRPr="00427FA0" w:rsidRDefault="00605B39" w:rsidP="007D08CD">
            <w:pPr>
              <w:pStyle w:val="a3"/>
              <w:ind w:left="-142" w:right="-144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27FA0"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</w:p>
        </w:tc>
        <w:tc>
          <w:tcPr>
            <w:tcW w:w="2441" w:type="dxa"/>
          </w:tcPr>
          <w:p w:rsidR="00605B39" w:rsidRPr="00427FA0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27FA0">
              <w:rPr>
                <w:rFonts w:ascii="Times New Roman" w:hAnsi="Times New Roman"/>
                <w:sz w:val="24"/>
                <w:szCs w:val="28"/>
              </w:rPr>
              <w:t>Наявність не менше п’яти наукових публікацій у наукових виданнях, включених до переліку наукових фахових видань України;</w:t>
            </w:r>
          </w:p>
        </w:tc>
        <w:tc>
          <w:tcPr>
            <w:tcW w:w="12692" w:type="dxa"/>
          </w:tcPr>
          <w:p w:rsidR="0000784B" w:rsidRPr="0000784B" w:rsidRDefault="0000784B" w:rsidP="0000784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Непочатенко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О.О.,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Бечко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П.К.,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Корнега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А.О. Кредитні ризики в системі банківського кредитування аграріїв. Збірник наукових праць Уманського національного університету садівництва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Редкол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.: О.О.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Непочатенко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відп.ред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.) та ін. Умань: УНУС, 2016. Вип. 88. Ч. 2: Економічні науки С.7-20.</w:t>
            </w:r>
          </w:p>
          <w:p w:rsidR="0000784B" w:rsidRPr="0000784B" w:rsidRDefault="0000784B" w:rsidP="0000784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О.О.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Непочанеко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., Боровик П.М., Лелека В.І. Проблеми пільгового режиму прямого оподаткування агробізнесу в Україні. Облік і фінанси. 2015. № 4. С. 113-117.</w:t>
            </w:r>
          </w:p>
          <w:p w:rsidR="0000784B" w:rsidRPr="0000784B" w:rsidRDefault="0000784B" w:rsidP="0000784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Непочатенко О. О., Боровик П.М., Парій Д.Ю. Оновлений механізм справляння податку на доходи фізичних осіб: проблеми та перспективи. Економіка. Управління. Інновації. 2016. Випуск № 1 (16). Ел. Видання 0.4 д.а.</w:t>
            </w:r>
          </w:p>
          <w:p w:rsidR="0000784B" w:rsidRPr="0000784B" w:rsidRDefault="0000784B" w:rsidP="0000784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Непочатенко О. О., Боровик П.М., Таран Т.О. Акцизне оподаткування в Україні: сучасні проблеми та перспективи подальшого використання. Економіка. Управління. Інновації. 2016. № 2. [Електронний ресурс]. – Режим доступу до ресурсу: </w:t>
            </w:r>
            <w:hyperlink r:id="rId6" w:history="1">
              <w:r w:rsidRPr="008C7771">
                <w:rPr>
                  <w:rStyle w:val="a6"/>
                  <w:rFonts w:ascii="Times New Roman" w:hAnsi="Times New Roman" w:cs="Times New Roman"/>
                  <w:bCs/>
                  <w:i/>
                  <w:iCs/>
                  <w:sz w:val="24"/>
                  <w:szCs w:val="24"/>
                </w:rPr>
                <w:t>http://www.irbis-nbuv.gov.ua/cgi-bin/irbis_nbuv/cgiirbis_64.exe?Z21ID=&amp;I21DBN=UJRN&amp;P21DBN=UJRN&amp;S21STN=1&amp;S21REF=10&amp;S21FMT=njuu_all&amp;C21COM=S&amp;S21CNR=20&amp;S21P01=0&amp;S21P02=0&amp;S21COLORTERMS=0&amp;S21P03=I=&amp;S21STR=EJ000036%2F2016%2F2</w:t>
              </w:r>
            </w:hyperlink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0784B" w:rsidRPr="0000784B" w:rsidRDefault="0000784B" w:rsidP="0000784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Непочатенко О.О., Пташник С.А. Економічна оцінка ресурсного потенціалу сільськогосподарських підприємств регіону дослідження. Науковий вісний Чернівецького університету: Економіка: зб. наук. пр. Вип. 773 – 774.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Черн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нац. ун-т. ім. Юрія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Федьковича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Чернівці, 2016. 118-125с.</w:t>
            </w:r>
          </w:p>
          <w:p w:rsidR="0000784B" w:rsidRPr="0000784B" w:rsidRDefault="0000784B" w:rsidP="0000784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Непочатенко  О.О., Пташник С.А. Конкурентне середовище та напрямки економічного розвитку сільськогосподарських підприємств. Наукові записки Національного університету «Острозька академія» . Серія «Економіка» : науковий журнал. Острог: Вид-во НУ«ОА» , травень 2016. №1(29). С. 48-54</w:t>
            </w:r>
          </w:p>
          <w:p w:rsidR="0000784B" w:rsidRPr="0000784B" w:rsidRDefault="0000784B" w:rsidP="0000784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Непочатенко О.О., Пташник С.А., Мельник К.М. Теоретичні аспекти економічної сутності  конкурентоспроможності сільськогосподарських підприємств. Економіка АПК. 2016. № 12.</w:t>
            </w:r>
          </w:p>
          <w:p w:rsidR="0000784B" w:rsidRPr="0000784B" w:rsidRDefault="0000784B" w:rsidP="0000784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Непочатенко О.О., Пташник С.А., Непочатенко В.О. Аналіз конкурентного середовища  сільськогосподарських підприємств. Економіка АПК, 2016. №5. С.43-51.  </w:t>
            </w:r>
          </w:p>
          <w:p w:rsidR="0000784B" w:rsidRPr="0000784B" w:rsidRDefault="0000784B" w:rsidP="0000784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Непочатенко  О.О., Пташник С.А. Інвестиційно-інноваційне забезпечення підвищення конкурентоспроможності сільськогосподарських підприємств. Наукові записки Національного університету «Острозька академія». Серія «Економіка»: науковий журнал. Острог: Вид-во НУ«ОА», 2016. №3(31). С. 42-47.</w:t>
            </w:r>
          </w:p>
          <w:p w:rsidR="0000784B" w:rsidRPr="0000784B" w:rsidRDefault="0000784B" w:rsidP="0000784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Непочатенко О. О.,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Кіфоренко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О. В. Використання системи НАССР – умова забезпечення виробництва конкурентоспроможної продукції. Науково – методологічні засади соціально – економічного розвитку аграрної сфери економіки України в умовах євро інтеграційних процесів: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кол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моногр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під ред. д.е.н., професора Ю.О.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Нестерчук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Умань: Видавець «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Сочінський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М.М.», 2016. 292 с. С. 74 – 81.</w:t>
            </w:r>
          </w:p>
          <w:p w:rsidR="0000784B" w:rsidRPr="0000784B" w:rsidRDefault="0000784B" w:rsidP="0000784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Непочатенко О.О, Бондаренко Н. В., Непочатенко О.А. Фінанси підприємств у схемах і таблицях Умань: Видавець Уманський НУС: Редакційно-видавничий відділ, 2015. 388 с. </w:t>
            </w:r>
          </w:p>
          <w:p w:rsidR="0000784B" w:rsidRPr="0000784B" w:rsidRDefault="0000784B" w:rsidP="0000784B">
            <w:pPr>
              <w:pStyle w:val="a5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0784B" w:rsidRPr="0000784B" w:rsidRDefault="0000784B" w:rsidP="0000784B">
            <w:pPr>
              <w:pStyle w:val="a5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2017</w:t>
            </w:r>
          </w:p>
          <w:p w:rsidR="0000784B" w:rsidRPr="0000784B" w:rsidRDefault="0000784B" w:rsidP="0000784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Непочатенко О.О., Бондаренко Н.В., Власюк С.А. Банківське кредитування як важливий чинник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стабілізаціі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економіки країни. Збірник наукових праць Уманського національного університету садівництва: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збір.наук.досліджень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/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Редкол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.: О.О.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Непочатенко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відп.ред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.) та ін. Умань: УНУС, 2017. Вип. 90.Ч. 2: Економіка. С. 7-16.</w:t>
            </w:r>
          </w:p>
          <w:p w:rsidR="0000784B" w:rsidRPr="0000784B" w:rsidRDefault="0000784B" w:rsidP="0000784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Непочатенко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Е.А.,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Прокопчук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Е.Т.,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Гузар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Б.С.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Европейский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украинский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опыт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финансовой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поддержки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фермерской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деятельности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за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счет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налоговых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инструментов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Научно-практический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теоретический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журнал «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Финансы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и кредит», 2017.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Выпуск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18. Том 23. (Май 2017). С. 1072-1092 (1,1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п.л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.). </w:t>
            </w:r>
          </w:p>
          <w:p w:rsidR="0000784B" w:rsidRPr="0000784B" w:rsidRDefault="0000784B" w:rsidP="0000784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Непочатенко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Е.А.,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Коротеев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Н.А.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Диверсификация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єкономики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сельских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территорий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Украині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контексте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формирования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продуктивний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занятости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трудового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потенциала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2016. том 23.С.431-441.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Плоцк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00784B" w:rsidRPr="0000784B" w:rsidRDefault="0000784B" w:rsidP="0000784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Непочатенко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Е.А., Мудрак Р.П.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Направления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исследований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отечественной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аграрной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науки в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условиях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евроинтеграционных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процессов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2016. том 24. С.99-115.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Плоцк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00784B" w:rsidRPr="0000784B" w:rsidRDefault="0000784B" w:rsidP="0000784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Непочатенко О.О., Власюк С.А., Бондаренко Н.В. Реалії та перспективи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банкіського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кредитування. Збірник наукових праць Уманського національного університету садівництва/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Редкол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.: О.О.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Непочатенко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відп.ред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.) та ін. </w:t>
            </w:r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Київ: Видавництво «Основа», 2017. Вип. 91.–Ч. 2: Економічні науки. С. 6-14.</w:t>
            </w:r>
          </w:p>
          <w:p w:rsidR="0000784B" w:rsidRPr="0000784B" w:rsidRDefault="0000784B" w:rsidP="0000784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Непочатенко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О.О.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Бечко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В.П., Барабаш Л.В. Особливості розвитку та функціонування кредитного ринку України. Збірник наукових праць Уманського національного університету садівництва.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Редкол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.: О.О.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Непочатенко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відп.ред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.) та ін. Київ: Видавництво «Основа», 2017. Вип. 91. Ч. 2: Економічні науки С. 22-32.</w:t>
            </w:r>
          </w:p>
          <w:p w:rsidR="0000784B" w:rsidRPr="0000784B" w:rsidRDefault="0000784B" w:rsidP="0000784B">
            <w:pPr>
              <w:pStyle w:val="a5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0784B" w:rsidRPr="0000784B" w:rsidRDefault="0000784B" w:rsidP="0000784B">
            <w:pPr>
              <w:pStyle w:val="a5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2018</w:t>
            </w:r>
          </w:p>
          <w:p w:rsidR="0000784B" w:rsidRPr="0000784B" w:rsidRDefault="0000784B" w:rsidP="0000784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Непочатенко О.О., Мельник К.М., Прокопчук О.Т. Капіталізація банківської системи як основа стабільності економіки України. Збірник наукових праць Уманського національного університету садівництва.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Редкол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: О.О.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Непочатенко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відп.ред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.) та ін. Київ: Видавництво «Основа», 2018. Вип. 92. Ч. 2: Економічні науки. С. 6-18.</w:t>
            </w:r>
          </w:p>
          <w:p w:rsidR="0000784B" w:rsidRPr="0000784B" w:rsidRDefault="0000784B" w:rsidP="0000784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Непочатенко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О.О.,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Бечко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П.К., Барабаш Л.В.Напрями оптимізації державної підтримки аграрних товаровиробників. Збірник наукових праць Уманського національного університету садівництва.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Редкол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.: О.О.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Непочатенко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відп.ред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.) та ін. Київ: Видавництво «Основа», 2018. Вип. 92. Ч. 2: Економічні науки. С. 18-32.</w:t>
            </w:r>
          </w:p>
          <w:p w:rsidR="0000784B" w:rsidRPr="0000784B" w:rsidRDefault="0000784B" w:rsidP="0000784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Непочатенко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О.О.,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Кіфоренко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О.В.Структурні зміни у фінансовій системі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краіни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:кейс-стаді банківська система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Украіни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Плоцьк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Польща, том 26 с.165-183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копернікус</w:t>
            </w:r>
            <w:proofErr w:type="spellEnd"/>
          </w:p>
          <w:p w:rsidR="0000784B" w:rsidRPr="0000784B" w:rsidRDefault="0000784B" w:rsidP="0000784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Olena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Oleksandrivna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Nepochatenko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Olena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Todorivna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Prokopchuk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AGRICULTURAL INSURANCE AS A RISK MANAGEMENT TOOL FOR GROWING CROPS /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Journal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of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Management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and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Business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Research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and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Practice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Časopis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pre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manažment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podnikanie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Výskum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prax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Scientific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Journal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of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the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Faculty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of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Management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of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University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of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Presov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Presov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Published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twice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a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year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Registration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number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2858/09. 18-28.</w:t>
            </w:r>
          </w:p>
          <w:p w:rsidR="00427FA0" w:rsidRDefault="00427FA0" w:rsidP="00427FA0">
            <w:pPr>
              <w:pStyle w:val="a5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00784B" w:rsidRPr="0000784B" w:rsidRDefault="0000784B" w:rsidP="00427FA0">
            <w:pPr>
              <w:pStyle w:val="a5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2019</w:t>
            </w:r>
          </w:p>
          <w:p w:rsidR="0000784B" w:rsidRPr="0000784B" w:rsidRDefault="0000784B" w:rsidP="0000784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Непочатенко О.О., Мальований М.І.,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Бечко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П.К., Лиса Н.В.,Барабаш Л.В.,Власюк С.А.,Бондаренко Н.В. Податковий менеджмент: підручник. Вид. 2-е, перероб. і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доповн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Умань: ВПЦ «Візаві», 2019. 370с.</w:t>
            </w:r>
          </w:p>
          <w:p w:rsidR="0000784B" w:rsidRPr="0000784B" w:rsidRDefault="0000784B" w:rsidP="0000784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Непочатенко О.О., Мельник К.М.,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Гузар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Б.С. Сучасні проблеми і перспективи розвитку банківського кредитування малого бізнесу в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Украіні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/Збірник наукових праць Уманського національного університету садівництва/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Редкол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.: О.О.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Непочатенко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відп.ред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.) та ін. Умань: Видавець «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Сочінський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М.М.», 2019. Вип. 94. Ч. 2: Економічні науки С. 5-17.</w:t>
            </w:r>
          </w:p>
          <w:p w:rsidR="0000784B" w:rsidRPr="0000784B" w:rsidRDefault="0000784B" w:rsidP="0000784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Непочатенко О.О., Власюк С.А., Бондаренко Н.В., Поліщук К.С. Сучасний стан екологічного страхування в умовах загострення екологічної ситуації в Україні. Збірник наукових праць Уманського національного університету садівництва.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Редкол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.: О.О.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Непочатенко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відп.ред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.) та ін. Умань: Видавець «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Сочінський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М.М.», 2019. Вип. 94. Ч. 2: Економічні науки С. 45-58.</w:t>
            </w:r>
          </w:p>
          <w:p w:rsidR="0000784B" w:rsidRPr="0000784B" w:rsidRDefault="0000784B" w:rsidP="0000784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Непочатенко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О.О.,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Бечко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П.К., Барабаш Л.В. Роль корпоративного податкового планування у діяльності суб’єктів господарювання. Збірник наукових праць Уманського національного університету садівництва/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Редкол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.: О.О.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Непочатенко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відп.ред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.) та ін. Умань: Видавець «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Сочінський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М.М.», 2019. Вип. 94. Ч. 2: Економічні науки. С. 95-108.</w:t>
            </w:r>
          </w:p>
          <w:p w:rsidR="0000784B" w:rsidRPr="0000784B" w:rsidRDefault="0000784B" w:rsidP="0000784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 xml:space="preserve"> Непочатенко О.О., Мельник К.М., Пташник С.А. Побудова </w:t>
            </w:r>
            <w:proofErr w:type="spellStart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економетричної</w:t>
            </w:r>
            <w:proofErr w:type="spellEnd"/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моделі формування дохідної частини місцевого бюджету. Східна Європа: економіка, бізнес та управління. Випуск 2 (19). Дніпро, 2019. 346-353 с.</w:t>
            </w:r>
          </w:p>
          <w:p w:rsidR="00605B39" w:rsidRPr="005E1FB5" w:rsidRDefault="0000784B" w:rsidP="0000784B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784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Непочатенко О.О., Мельник К.М., Пташник С.А. Оцінка перспектив конкурентоспроможності сільськогосподарських підприємств. Економіка АПК. 2019. № 5. С.43 – 51.</w:t>
            </w:r>
            <w:r w:rsidRPr="00BD1F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E1FB5" w:rsidRPr="005E1FB5" w:rsidRDefault="005E1FB5" w:rsidP="005E1FB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Повний перелік за посиланням: </w:t>
            </w:r>
            <w:hyperlink r:id="rId7" w:history="1">
              <w:r>
                <w:rPr>
                  <w:rStyle w:val="a6"/>
                </w:rPr>
                <w:t>https://finance.udau.edu.ua/ua/pro-kafedru/vikladachi-ta-spivrobitniki/nepochatenko-o-o.html</w:t>
              </w:r>
            </w:hyperlink>
            <w:bookmarkStart w:id="0" w:name="_GoBack"/>
            <w:bookmarkEnd w:id="0"/>
          </w:p>
        </w:tc>
      </w:tr>
      <w:tr w:rsidR="00605B39" w:rsidRPr="00605B39" w:rsidTr="00BF24F4">
        <w:trPr>
          <w:trHeight w:val="650"/>
        </w:trPr>
        <w:tc>
          <w:tcPr>
            <w:tcW w:w="219" w:type="dxa"/>
          </w:tcPr>
          <w:p w:rsidR="00605B39" w:rsidRPr="00427FA0" w:rsidRDefault="00605B39" w:rsidP="007D08CD">
            <w:pPr>
              <w:pStyle w:val="a3"/>
              <w:ind w:left="-142" w:right="-144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27FA0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441" w:type="dxa"/>
          </w:tcPr>
          <w:p w:rsidR="00605B39" w:rsidRPr="00427FA0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27FA0">
              <w:rPr>
                <w:rFonts w:ascii="Times New Roman" w:hAnsi="Times New Roman"/>
                <w:sz w:val="24"/>
                <w:szCs w:val="28"/>
              </w:rPr>
              <w:t>Наявність виданого підручника чи навча</w:t>
            </w:r>
            <w:r w:rsidR="009F6B7C" w:rsidRPr="00427FA0">
              <w:rPr>
                <w:rFonts w:ascii="Times New Roman" w:hAnsi="Times New Roman"/>
                <w:sz w:val="24"/>
                <w:szCs w:val="28"/>
              </w:rPr>
              <w:t>льного посібника або монографії</w:t>
            </w:r>
          </w:p>
        </w:tc>
        <w:tc>
          <w:tcPr>
            <w:tcW w:w="12692" w:type="dxa"/>
          </w:tcPr>
          <w:p w:rsidR="007C617D" w:rsidRPr="00BD1FE1" w:rsidRDefault="0000784B" w:rsidP="007C617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17D" w:rsidRPr="00BD1F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617D" w:rsidRPr="00BD1F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Непочатенко О.О., Мальований М.І., </w:t>
            </w:r>
            <w:proofErr w:type="spellStart"/>
            <w:r w:rsidR="007C617D" w:rsidRPr="00BD1F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Бечко</w:t>
            </w:r>
            <w:proofErr w:type="spellEnd"/>
            <w:r w:rsidR="007C617D" w:rsidRPr="00BD1F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П.К., Лиса Н.В.,Барабаш Л.В.,Власюк С.А.,Бондаренко Н.В. Податковий менеджмент: підручник. Вид. 2-е, перероб. і </w:t>
            </w:r>
            <w:proofErr w:type="spellStart"/>
            <w:r w:rsidR="007C617D" w:rsidRPr="00BD1F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н.-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Умань: ВПЦ «Візаві», 2019. </w:t>
            </w:r>
            <w:r w:rsidR="007C617D" w:rsidRPr="00BD1F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370с.</w:t>
            </w:r>
          </w:p>
          <w:p w:rsidR="007C617D" w:rsidRPr="00BD1FE1" w:rsidRDefault="007C617D" w:rsidP="007028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B7C" w:rsidRPr="00BD1FE1" w:rsidRDefault="009F6B7C" w:rsidP="00BA504E">
            <w:pPr>
              <w:pStyle w:val="a3"/>
              <w:spacing w:befor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605B39" w:rsidRPr="00605B39" w:rsidTr="00BF24F4">
        <w:trPr>
          <w:trHeight w:val="2651"/>
        </w:trPr>
        <w:tc>
          <w:tcPr>
            <w:tcW w:w="219" w:type="dxa"/>
          </w:tcPr>
          <w:p w:rsidR="00605B39" w:rsidRPr="00427FA0" w:rsidRDefault="00605B39" w:rsidP="007D08CD">
            <w:pPr>
              <w:pStyle w:val="a3"/>
              <w:ind w:left="-142" w:right="-144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27FA0">
              <w:rPr>
                <w:rFonts w:ascii="Times New Roman" w:hAnsi="Times New Roman"/>
                <w:sz w:val="24"/>
                <w:szCs w:val="28"/>
                <w:lang w:val="ru-RU"/>
              </w:rPr>
              <w:t>4</w:t>
            </w:r>
          </w:p>
        </w:tc>
        <w:tc>
          <w:tcPr>
            <w:tcW w:w="2441" w:type="dxa"/>
          </w:tcPr>
          <w:p w:rsidR="00605B39" w:rsidRPr="00427FA0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27FA0">
              <w:rPr>
                <w:rFonts w:ascii="Times New Roman" w:hAnsi="Times New Roman"/>
                <w:sz w:val="24"/>
                <w:szCs w:val="28"/>
              </w:rPr>
              <w:t>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12692" w:type="dxa"/>
          </w:tcPr>
          <w:p w:rsidR="004A3AF7" w:rsidRPr="00BD1FE1" w:rsidRDefault="0000784B" w:rsidP="004A3AF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A3AF7" w:rsidRPr="00BD1FE1">
              <w:rPr>
                <w:rFonts w:ascii="Times New Roman" w:hAnsi="Times New Roman" w:cs="Times New Roman"/>
                <w:bCs/>
                <w:sz w:val="24"/>
                <w:szCs w:val="24"/>
              </w:rPr>
              <w:t>.Лозінська Ж.П. Фінансове забезпечення розвитку малих підприємств (08.00.08-гроші, фінанси, кредит) Диплом кандидата наук 2018р.</w:t>
            </w:r>
          </w:p>
          <w:p w:rsidR="004A3AF7" w:rsidRPr="00BD1FE1" w:rsidRDefault="0000784B" w:rsidP="004A3AF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A3AF7" w:rsidRPr="00BD1F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475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347558" w:rsidRPr="00347558">
              <w:rPr>
                <w:rFonts w:ascii="Times New Roman" w:hAnsi="Times New Roman" w:cs="Times New Roman"/>
                <w:bCs/>
                <w:color w:val="000000"/>
                <w:szCs w:val="20"/>
                <w:bdr w:val="none" w:sz="0" w:space="0" w:color="auto" w:frame="1"/>
                <w:shd w:val="clear" w:color="auto" w:fill="FFFFFF"/>
              </w:rPr>
              <w:t>Корнієнко</w:t>
            </w:r>
            <w:r w:rsidR="003475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(</w:t>
            </w:r>
            <w:r w:rsidR="004A3AF7" w:rsidRPr="00BD1FE1">
              <w:rPr>
                <w:rFonts w:ascii="Times New Roman" w:hAnsi="Times New Roman" w:cs="Times New Roman"/>
                <w:bCs/>
                <w:sz w:val="24"/>
                <w:szCs w:val="24"/>
              </w:rPr>
              <w:t>Гнатюк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4A3AF7" w:rsidRPr="00BD1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Т.О.</w:t>
            </w:r>
            <w:r w:rsidR="00347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7558" w:rsidRPr="00347558">
              <w:rPr>
                <w:rFonts w:ascii="Times New Roman" w:hAnsi="Times New Roman" w:cs="Times New Roman"/>
                <w:bCs/>
                <w:sz w:val="24"/>
                <w:szCs w:val="24"/>
              </w:rPr>
              <w:t>«Формування економічної безпеки сільськогосподарських підприємств»</w:t>
            </w:r>
            <w:r w:rsidR="004A3AF7" w:rsidRPr="00BD1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1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(08.00.04. – економіка і управління підприємствами) </w:t>
            </w:r>
            <w:r w:rsidR="00BD1FE1" w:rsidRPr="00BD1FE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кандидата наук 2018р</w:t>
            </w:r>
            <w:r w:rsidR="00BD1F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A3AF7" w:rsidRDefault="0000784B" w:rsidP="004A3AF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A3AF7" w:rsidRPr="00BD1FE1">
              <w:rPr>
                <w:rFonts w:ascii="Times New Roman" w:hAnsi="Times New Roman" w:cs="Times New Roman"/>
                <w:bCs/>
                <w:sz w:val="24"/>
                <w:szCs w:val="24"/>
              </w:rPr>
              <w:t>. Пташник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  <w:r w:rsidR="004A3AF7" w:rsidRPr="00BD1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1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Формування та розвиток конкурентоспроможності сільськогосподарських підприємств. </w:t>
            </w:r>
            <w:r w:rsidR="00347558" w:rsidRPr="00347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(08.00.04. – економіка і управління підприємствами) </w:t>
            </w:r>
            <w:r w:rsidR="00BD1FE1" w:rsidRPr="00BD1FE1">
              <w:rPr>
                <w:rFonts w:ascii="Times New Roman" w:hAnsi="Times New Roman" w:cs="Times New Roman"/>
                <w:bCs/>
                <w:sz w:val="24"/>
                <w:szCs w:val="24"/>
              </w:rPr>
              <w:t>Диплом кандидата наук 2018р</w:t>
            </w:r>
            <w:r w:rsidR="00BD1F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5B39" w:rsidRPr="0000784B" w:rsidRDefault="0000784B" w:rsidP="0000784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Чукіна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І.В. Розвиток аграрних підприємств та результативність управління виробничо-господарської діяльності, </w:t>
            </w:r>
            <w:r w:rsidRPr="0000784B">
              <w:rPr>
                <w:rFonts w:ascii="Times New Roman" w:hAnsi="Times New Roman" w:cs="Times New Roman"/>
                <w:bCs/>
                <w:sz w:val="24"/>
                <w:szCs w:val="24"/>
              </w:rPr>
              <w:t>(08.00.04. – економіка і управління підприємствами) Диплом кандидата наук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2019 р.</w:t>
            </w:r>
          </w:p>
        </w:tc>
      </w:tr>
      <w:tr w:rsidR="00605B39" w:rsidRPr="00605B39" w:rsidTr="00BF24F4">
        <w:tc>
          <w:tcPr>
            <w:tcW w:w="219" w:type="dxa"/>
          </w:tcPr>
          <w:p w:rsidR="00605B39" w:rsidRPr="00427FA0" w:rsidRDefault="00605B39" w:rsidP="007D08CD">
            <w:pPr>
              <w:pStyle w:val="a3"/>
              <w:ind w:left="-142" w:right="-144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27FA0">
              <w:rPr>
                <w:rFonts w:ascii="Times New Roman" w:hAnsi="Times New Roman"/>
                <w:sz w:val="24"/>
                <w:szCs w:val="28"/>
                <w:lang w:val="ru-RU"/>
              </w:rPr>
              <w:t>5</w:t>
            </w:r>
          </w:p>
        </w:tc>
        <w:tc>
          <w:tcPr>
            <w:tcW w:w="2441" w:type="dxa"/>
          </w:tcPr>
          <w:p w:rsidR="00605B39" w:rsidRPr="00427FA0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27FA0">
              <w:rPr>
                <w:rFonts w:ascii="Times New Roman" w:hAnsi="Times New Roman"/>
                <w:sz w:val="24"/>
                <w:szCs w:val="28"/>
              </w:rPr>
              <w:t>Участь у міжнародних наукових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12692" w:type="dxa"/>
          </w:tcPr>
          <w:p w:rsidR="00605B39" w:rsidRPr="00BD1FE1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5B39" w:rsidRPr="00605B39" w:rsidTr="00BF24F4">
        <w:tc>
          <w:tcPr>
            <w:tcW w:w="219" w:type="dxa"/>
          </w:tcPr>
          <w:p w:rsidR="00605B39" w:rsidRPr="00427FA0" w:rsidRDefault="00605B39" w:rsidP="007D08CD">
            <w:pPr>
              <w:pStyle w:val="a3"/>
              <w:ind w:left="-142" w:right="-144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27FA0">
              <w:rPr>
                <w:rFonts w:ascii="Times New Roman" w:hAnsi="Times New Roman"/>
                <w:sz w:val="24"/>
                <w:szCs w:val="28"/>
                <w:lang w:val="ru-RU"/>
              </w:rPr>
              <w:t>6</w:t>
            </w:r>
          </w:p>
        </w:tc>
        <w:tc>
          <w:tcPr>
            <w:tcW w:w="2441" w:type="dxa"/>
          </w:tcPr>
          <w:p w:rsidR="00605B39" w:rsidRPr="00427FA0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27FA0">
              <w:rPr>
                <w:rFonts w:ascii="Times New Roman" w:hAnsi="Times New Roman"/>
                <w:sz w:val="24"/>
                <w:szCs w:val="28"/>
              </w:rPr>
              <w:t xml:space="preserve">Проведення навчальних занять із спеціальних дисциплін </w:t>
            </w:r>
            <w:r w:rsidRPr="00427FA0">
              <w:rPr>
                <w:rFonts w:ascii="Times New Roman" w:hAnsi="Times New Roman"/>
                <w:sz w:val="24"/>
                <w:szCs w:val="28"/>
              </w:rPr>
              <w:lastRenderedPageBreak/>
              <w:t>іноземною мовою в обсязі не менше 50 аудиторних годин на навчальний рік;</w:t>
            </w:r>
          </w:p>
        </w:tc>
        <w:tc>
          <w:tcPr>
            <w:tcW w:w="12692" w:type="dxa"/>
          </w:tcPr>
          <w:p w:rsidR="00605B39" w:rsidRPr="00BD1FE1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5B39" w:rsidRPr="00605B39" w:rsidTr="00BF24F4">
        <w:tc>
          <w:tcPr>
            <w:tcW w:w="219" w:type="dxa"/>
          </w:tcPr>
          <w:p w:rsidR="00605B39" w:rsidRPr="00427FA0" w:rsidRDefault="00605B39" w:rsidP="007D08CD">
            <w:pPr>
              <w:pStyle w:val="a3"/>
              <w:ind w:left="-142" w:right="-144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27FA0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441" w:type="dxa"/>
          </w:tcPr>
          <w:p w:rsidR="00605B39" w:rsidRPr="00427FA0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27FA0">
              <w:rPr>
                <w:rFonts w:ascii="Times New Roman" w:hAnsi="Times New Roman"/>
                <w:sz w:val="24"/>
                <w:szCs w:val="28"/>
                <w:lang w:val="ru-RU"/>
              </w:rPr>
              <w:t>Р</w:t>
            </w:r>
            <w:proofErr w:type="spellStart"/>
            <w:r w:rsidRPr="00427FA0">
              <w:rPr>
                <w:rFonts w:ascii="Times New Roman" w:hAnsi="Times New Roman"/>
                <w:sz w:val="24"/>
                <w:szCs w:val="28"/>
              </w:rPr>
              <w:t>обота</w:t>
            </w:r>
            <w:proofErr w:type="spellEnd"/>
            <w:r w:rsidRPr="00427FA0">
              <w:rPr>
                <w:rFonts w:ascii="Times New Roman" w:hAnsi="Times New Roman"/>
                <w:sz w:val="24"/>
                <w:szCs w:val="28"/>
              </w:rPr>
              <w:t xml:space="preserve">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освіти, або Акредитаційної комісії, або їх експертних рад,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освіти МОН;</w:t>
            </w:r>
          </w:p>
        </w:tc>
        <w:tc>
          <w:tcPr>
            <w:tcW w:w="12692" w:type="dxa"/>
          </w:tcPr>
          <w:p w:rsidR="00605B39" w:rsidRPr="00BD1FE1" w:rsidRDefault="00E45AA4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FE1">
              <w:rPr>
                <w:rFonts w:ascii="Times New Roman" w:hAnsi="Times New Roman"/>
                <w:bCs/>
                <w:sz w:val="24"/>
                <w:szCs w:val="24"/>
              </w:rPr>
              <w:t>Член експертної ради з питань проведення експертизи дисертаційних робіт МОН України з питань макроекономіки, світового господарство і соціально-економічного розвитку</w:t>
            </w:r>
            <w:r w:rsidR="0000784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05B39" w:rsidRPr="00605B39" w:rsidTr="00BF24F4">
        <w:tc>
          <w:tcPr>
            <w:tcW w:w="219" w:type="dxa"/>
          </w:tcPr>
          <w:p w:rsidR="00605B39" w:rsidRPr="00427FA0" w:rsidRDefault="00605B39" w:rsidP="007D08CD">
            <w:pPr>
              <w:pStyle w:val="a3"/>
              <w:ind w:left="-142" w:right="-144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27FA0">
              <w:rPr>
                <w:rFonts w:ascii="Times New Roman" w:hAnsi="Times New Roman"/>
                <w:sz w:val="24"/>
                <w:szCs w:val="28"/>
                <w:lang w:val="ru-RU"/>
              </w:rPr>
              <w:t>8</w:t>
            </w:r>
          </w:p>
        </w:tc>
        <w:tc>
          <w:tcPr>
            <w:tcW w:w="2441" w:type="dxa"/>
          </w:tcPr>
          <w:p w:rsidR="00605B39" w:rsidRPr="00427FA0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27FA0">
              <w:rPr>
                <w:rFonts w:ascii="Times New Roman" w:hAnsi="Times New Roman"/>
                <w:sz w:val="24"/>
                <w:szCs w:val="28"/>
                <w:lang w:val="ru-RU"/>
              </w:rPr>
              <w:t>В</w:t>
            </w:r>
            <w:proofErr w:type="spellStart"/>
            <w:r w:rsidRPr="00427FA0">
              <w:rPr>
                <w:rFonts w:ascii="Times New Roman" w:hAnsi="Times New Roman"/>
                <w:sz w:val="24"/>
                <w:szCs w:val="28"/>
              </w:rPr>
              <w:t>иконання</w:t>
            </w:r>
            <w:proofErr w:type="spellEnd"/>
            <w:r w:rsidRPr="00427FA0">
              <w:rPr>
                <w:rFonts w:ascii="Times New Roman" w:hAnsi="Times New Roman"/>
                <w:sz w:val="24"/>
                <w:szCs w:val="28"/>
              </w:rPr>
              <w:t xml:space="preserve"> функцій </w:t>
            </w:r>
            <w:r w:rsidRPr="00427FA0">
              <w:rPr>
                <w:rFonts w:ascii="Times New Roman" w:hAnsi="Times New Roman"/>
                <w:sz w:val="24"/>
                <w:szCs w:val="28"/>
              </w:rPr>
              <w:lastRenderedPageBreak/>
              <w:t>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видання;</w:t>
            </w:r>
          </w:p>
        </w:tc>
        <w:tc>
          <w:tcPr>
            <w:tcW w:w="12692" w:type="dxa"/>
          </w:tcPr>
          <w:p w:rsidR="000B0627" w:rsidRPr="00694B51" w:rsidRDefault="000B0627" w:rsidP="00BA5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D42" w:rsidRPr="00694B51" w:rsidRDefault="000D5D42" w:rsidP="000D5D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Науковий керівник науковою темою: </w:t>
            </w:r>
          </w:p>
          <w:p w:rsidR="007D08CD" w:rsidRPr="00694B51" w:rsidRDefault="000D5D42" w:rsidP="000D5D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B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 </w:t>
            </w:r>
            <w:r w:rsidR="00F94DAF" w:rsidRPr="00694B51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Стратегія економічного розвитку агропромислового комплексу України: трансформація пріор</w:t>
            </w:r>
            <w:r w:rsidR="00694B51">
              <w:rPr>
                <w:rFonts w:ascii="Times New Roman" w:hAnsi="Times New Roman" w:cs="Times New Roman"/>
                <w:bCs/>
                <w:sz w:val="24"/>
                <w:szCs w:val="24"/>
              </w:rPr>
              <w:t>итетів та механізм їх реалізаці</w:t>
            </w:r>
            <w:r w:rsidR="00F94DAF" w:rsidRPr="00694B51">
              <w:rPr>
                <w:rFonts w:ascii="Times New Roman" w:hAnsi="Times New Roman" w:cs="Times New Roman"/>
                <w:bCs/>
                <w:sz w:val="24"/>
                <w:szCs w:val="24"/>
              </w:rPr>
              <w:t>ї.  Номер державної реєстрації</w:t>
            </w:r>
            <w:r w:rsidR="00694B51" w:rsidRPr="00694B51">
              <w:rPr>
                <w:rFonts w:ascii="Times New Roman" w:hAnsi="Times New Roman" w:cs="Times New Roman"/>
                <w:bCs/>
                <w:sz w:val="24"/>
                <w:szCs w:val="24"/>
              </w:rPr>
              <w:t>: 0112</w:t>
            </w:r>
            <w:r w:rsidR="00694B51" w:rsidRPr="00694B5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="00694B51" w:rsidRPr="00694B51">
              <w:rPr>
                <w:rFonts w:ascii="Times New Roman" w:hAnsi="Times New Roman" w:cs="Times New Roman"/>
                <w:bCs/>
                <w:sz w:val="24"/>
                <w:szCs w:val="24"/>
              </w:rPr>
              <w:t>000596</w:t>
            </w:r>
          </w:p>
          <w:p w:rsidR="000D5D42" w:rsidRPr="00694B51" w:rsidRDefault="000D5D42" w:rsidP="000D5D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694B51" w:rsidRPr="00694B51">
              <w:rPr>
                <w:rFonts w:ascii="Times New Roman" w:hAnsi="Times New Roman" w:cs="Times New Roman"/>
                <w:bCs/>
                <w:sz w:val="24"/>
                <w:szCs w:val="24"/>
              </w:rPr>
              <w:t>Розробка науково-економічних засад соціально- економічного розвитку аграрної сфери. Номер державної реєстрації: 0113U002613</w:t>
            </w:r>
          </w:p>
          <w:p w:rsidR="000D5D42" w:rsidRPr="00120B64" w:rsidRDefault="000D5D42" w:rsidP="000D5D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B6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25916">
              <w:rPr>
                <w:rFonts w:ascii="Times New Roman" w:hAnsi="Times New Roman" w:cs="Times New Roman"/>
                <w:bCs/>
                <w:sz w:val="24"/>
                <w:szCs w:val="24"/>
              </w:rPr>
              <w:t>. Головний</w:t>
            </w:r>
            <w:r w:rsidRPr="00120B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редактор </w:t>
            </w:r>
            <w:r w:rsidR="00E25916" w:rsidRPr="00E25916">
              <w:rPr>
                <w:rFonts w:ascii="Times New Roman" w:hAnsi="Times New Roman" w:cs="Times New Roman"/>
                <w:bCs/>
                <w:sz w:val="24"/>
                <w:szCs w:val="24"/>
              </w:rPr>
              <w:t>«Збірник</w:t>
            </w:r>
            <w:r w:rsidR="00E259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25916" w:rsidRPr="00E25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наукових праць Уманського національного університету садівництва»</w:t>
            </w:r>
            <w:r w:rsidR="00E25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5916" w:rsidRPr="00E25916">
              <w:rPr>
                <w:rFonts w:ascii="Times New Roman" w:hAnsi="Times New Roman" w:cs="Times New Roman"/>
                <w:bCs/>
                <w:sz w:val="24"/>
                <w:szCs w:val="24"/>
              </w:rPr>
              <w:t>Збірник наукових праць Уманського національного університету садівництва ISSN 2415-8240 (</w:t>
            </w:r>
            <w:proofErr w:type="spellStart"/>
            <w:r w:rsidR="00E25916" w:rsidRPr="00E25916">
              <w:rPr>
                <w:rFonts w:ascii="Times New Roman" w:hAnsi="Times New Roman" w:cs="Times New Roman"/>
                <w:bCs/>
                <w:sz w:val="24"/>
                <w:szCs w:val="24"/>
              </w:rPr>
              <w:t>Online</w:t>
            </w:r>
            <w:proofErr w:type="spellEnd"/>
            <w:r w:rsidR="00E25916" w:rsidRPr="00E25916">
              <w:rPr>
                <w:rFonts w:ascii="Times New Roman" w:hAnsi="Times New Roman" w:cs="Times New Roman"/>
                <w:bCs/>
                <w:sz w:val="24"/>
                <w:szCs w:val="24"/>
              </w:rPr>
              <w:t>), ISSN 0134-6393 (</w:t>
            </w:r>
            <w:proofErr w:type="spellStart"/>
            <w:r w:rsidR="00E25916" w:rsidRPr="00E25916">
              <w:rPr>
                <w:rFonts w:ascii="Times New Roman" w:hAnsi="Times New Roman" w:cs="Times New Roman"/>
                <w:bCs/>
                <w:sz w:val="24"/>
                <w:szCs w:val="24"/>
              </w:rPr>
              <w:t>Print</w:t>
            </w:r>
            <w:proofErr w:type="spellEnd"/>
            <w:r w:rsidR="00E25916" w:rsidRPr="00E2591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E25916" w:rsidRDefault="000D5D42" w:rsidP="000D5D42">
            <w:pPr>
              <w:pStyle w:val="a3"/>
              <w:ind w:firstLine="0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20B64">
              <w:rPr>
                <w:rFonts w:ascii="Times New Roman" w:hAnsi="Times New Roman"/>
                <w:bCs/>
                <w:sz w:val="24"/>
                <w:szCs w:val="24"/>
              </w:rPr>
              <w:t xml:space="preserve">4.Член редакційної колегії журналу </w:t>
            </w:r>
            <w:r w:rsidR="0000784B" w:rsidRPr="0000784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"Облік і фінанси" (e-ISSN 2518-1181, p-ISSN 2307-9878) - фаховий рецензований науково-виробничий журнал відкритого доступу, заснований у 2004 році під назвою "Облік і фінанси АПК" (p-ISSN 2305-6673).</w:t>
            </w:r>
          </w:p>
          <w:p w:rsidR="00605B39" w:rsidRPr="00BD1FE1" w:rsidRDefault="000D5D42" w:rsidP="00A757B0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855">
              <w:rPr>
                <w:rFonts w:ascii="Times New Roman" w:hAnsi="Times New Roman"/>
                <w:bCs/>
                <w:sz w:val="24"/>
                <w:szCs w:val="24"/>
              </w:rPr>
              <w:t xml:space="preserve">5. Член редакційно колегії </w:t>
            </w:r>
            <w:r w:rsidR="00A757B0">
              <w:rPr>
                <w:rFonts w:ascii="Times New Roman" w:hAnsi="Times New Roman"/>
                <w:bCs/>
                <w:sz w:val="24"/>
                <w:szCs w:val="24"/>
              </w:rPr>
              <w:t xml:space="preserve">журналу </w:t>
            </w:r>
            <w:proofErr w:type="spellStart"/>
            <w:r w:rsidR="00216855" w:rsidRPr="00216855">
              <w:rPr>
                <w:rFonts w:ascii="Times New Roman" w:hAnsi="Times New Roman"/>
                <w:bCs/>
                <w:sz w:val="24"/>
                <w:szCs w:val="24"/>
              </w:rPr>
              <w:t>„Zeszyty</w:t>
            </w:r>
            <w:proofErr w:type="spellEnd"/>
            <w:r w:rsidR="00216855" w:rsidRPr="002168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16855" w:rsidRPr="00216855">
              <w:rPr>
                <w:rFonts w:ascii="Times New Roman" w:hAnsi="Times New Roman"/>
                <w:bCs/>
                <w:sz w:val="24"/>
                <w:szCs w:val="24"/>
              </w:rPr>
              <w:t>Naukowe</w:t>
            </w:r>
            <w:proofErr w:type="spellEnd"/>
            <w:r w:rsidR="00216855" w:rsidRPr="00216855">
              <w:rPr>
                <w:rFonts w:ascii="Times New Roman" w:hAnsi="Times New Roman"/>
                <w:bCs/>
                <w:sz w:val="24"/>
                <w:szCs w:val="24"/>
              </w:rPr>
              <w:t xml:space="preserve"> PWSZ w </w:t>
            </w:r>
            <w:proofErr w:type="spellStart"/>
            <w:r w:rsidR="00216855" w:rsidRPr="00216855">
              <w:rPr>
                <w:rFonts w:ascii="Times New Roman" w:hAnsi="Times New Roman"/>
                <w:bCs/>
                <w:sz w:val="24"/>
                <w:szCs w:val="24"/>
              </w:rPr>
              <w:t>Płocku</w:t>
            </w:r>
            <w:proofErr w:type="spellEnd"/>
            <w:r w:rsidR="00216855" w:rsidRPr="0021685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216855" w:rsidRPr="00216855">
              <w:rPr>
                <w:rFonts w:ascii="Times New Roman" w:hAnsi="Times New Roman"/>
                <w:bCs/>
                <w:sz w:val="24"/>
                <w:szCs w:val="24"/>
              </w:rPr>
              <w:t>Nauki</w:t>
            </w:r>
            <w:proofErr w:type="spellEnd"/>
            <w:r w:rsidR="00216855" w:rsidRPr="002168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16855" w:rsidRPr="00216855">
              <w:rPr>
                <w:rFonts w:ascii="Times New Roman" w:hAnsi="Times New Roman"/>
                <w:bCs/>
                <w:sz w:val="24"/>
                <w:szCs w:val="24"/>
              </w:rPr>
              <w:t>Ekonomiczne</w:t>
            </w:r>
            <w:proofErr w:type="spellEnd"/>
            <w:r w:rsidR="00216855" w:rsidRPr="00216855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</w:tr>
      <w:tr w:rsidR="00605B39" w:rsidRPr="00605B39" w:rsidTr="00BF24F4">
        <w:tc>
          <w:tcPr>
            <w:tcW w:w="219" w:type="dxa"/>
          </w:tcPr>
          <w:p w:rsidR="00605B39" w:rsidRPr="00427FA0" w:rsidRDefault="00605B39" w:rsidP="007D08CD">
            <w:pPr>
              <w:pStyle w:val="a3"/>
              <w:ind w:left="-142" w:right="-144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27FA0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2441" w:type="dxa"/>
          </w:tcPr>
          <w:p w:rsidR="00605B39" w:rsidRPr="00427FA0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27FA0">
              <w:rPr>
                <w:rFonts w:ascii="Times New Roman" w:hAnsi="Times New Roman"/>
                <w:sz w:val="24"/>
                <w:szCs w:val="28"/>
              </w:rPr>
              <w:t xml:space="preserve">Керівництво школярем, який зайняв призове місце III—IV етапу Всеукраїнських учнівських олімпіад з базових навчальних предметів, II—  III етапу Всеукраїнських конкурсів-захистів науково-дослідницьких робіт учнів — членів Національного центру “Мала </w:t>
            </w:r>
            <w:r w:rsidRPr="00427FA0">
              <w:rPr>
                <w:rFonts w:ascii="Times New Roman" w:hAnsi="Times New Roman"/>
                <w:sz w:val="24"/>
                <w:szCs w:val="28"/>
              </w:rPr>
              <w:lastRenderedPageBreak/>
              <w:t>академія наук України”; участь у журі олімпіад чи конкурсів “Мала академія наук України”;</w:t>
            </w:r>
          </w:p>
        </w:tc>
        <w:tc>
          <w:tcPr>
            <w:tcW w:w="12692" w:type="dxa"/>
          </w:tcPr>
          <w:p w:rsidR="00605B39" w:rsidRPr="00BD1FE1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5B39" w:rsidRPr="00605B39" w:rsidTr="00BF24F4">
        <w:tc>
          <w:tcPr>
            <w:tcW w:w="219" w:type="dxa"/>
          </w:tcPr>
          <w:p w:rsidR="00605B39" w:rsidRPr="00427FA0" w:rsidRDefault="00605B39" w:rsidP="007D08CD">
            <w:pPr>
              <w:pStyle w:val="a3"/>
              <w:ind w:left="-142" w:right="-144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27FA0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2441" w:type="dxa"/>
          </w:tcPr>
          <w:p w:rsidR="00605B39" w:rsidRPr="00427FA0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27FA0">
              <w:rPr>
                <w:rFonts w:ascii="Times New Roman" w:hAnsi="Times New Roman"/>
                <w:sz w:val="24"/>
                <w:szCs w:val="28"/>
              </w:rPr>
              <w:t xml:space="preserve">Організаційна робота у закладах освіти на посадах керівника (заступника керівника) закладу освіти/інституту/факультету/відділення (наукової установи)/ 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</w:t>
            </w:r>
            <w:r w:rsidRPr="00427FA0">
              <w:rPr>
                <w:rFonts w:ascii="Times New Roman" w:hAnsi="Times New Roman"/>
                <w:sz w:val="24"/>
                <w:szCs w:val="28"/>
              </w:rPr>
              <w:lastRenderedPageBreak/>
              <w:t>освіти (факультету, інституту)/відповідального секретаря приймальної комісії та його заступника;</w:t>
            </w:r>
          </w:p>
        </w:tc>
        <w:tc>
          <w:tcPr>
            <w:tcW w:w="12692" w:type="dxa"/>
          </w:tcPr>
          <w:p w:rsidR="00605B39" w:rsidRPr="00BD1FE1" w:rsidRDefault="000D5D42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1F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Ректор університету</w:t>
            </w:r>
          </w:p>
        </w:tc>
      </w:tr>
      <w:tr w:rsidR="00605B39" w:rsidRPr="00605B39" w:rsidTr="00BF24F4">
        <w:tc>
          <w:tcPr>
            <w:tcW w:w="219" w:type="dxa"/>
          </w:tcPr>
          <w:p w:rsidR="00605B39" w:rsidRPr="00427FA0" w:rsidRDefault="00605B39" w:rsidP="007D08CD">
            <w:pPr>
              <w:pStyle w:val="a3"/>
              <w:ind w:left="-142" w:right="-144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27FA0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2441" w:type="dxa"/>
          </w:tcPr>
          <w:p w:rsidR="00605B39" w:rsidRPr="00427FA0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27FA0">
              <w:rPr>
                <w:rFonts w:ascii="Times New Roman" w:hAnsi="Times New Roman"/>
                <w:sz w:val="24"/>
                <w:szCs w:val="28"/>
              </w:rPr>
              <w:t>Участь в атестації наукових працівників як офіційного опонента або члена постійної спеціалізованої вченої ради (не менше трьох разових спеціалізованих вчених рад);</w:t>
            </w:r>
          </w:p>
        </w:tc>
        <w:tc>
          <w:tcPr>
            <w:tcW w:w="12692" w:type="dxa"/>
          </w:tcPr>
          <w:p w:rsidR="000D5D42" w:rsidRPr="00BD1FE1" w:rsidRDefault="00A757B0" w:rsidP="000D5D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D5D42" w:rsidRPr="00BD1FE1">
              <w:rPr>
                <w:rFonts w:ascii="Times New Roman" w:hAnsi="Times New Roman" w:cs="Times New Roman"/>
                <w:bCs/>
                <w:sz w:val="24"/>
                <w:szCs w:val="24"/>
              </w:rPr>
              <w:t>.Трусова Н. В. Формування фінансового потенціалу сільськогосподарських підприємств: теорія, методологія, 2016 р.</w:t>
            </w:r>
          </w:p>
          <w:p w:rsidR="000D5D42" w:rsidRPr="00BD1FE1" w:rsidRDefault="00A757B0" w:rsidP="000D5D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D5D42" w:rsidRPr="00BD1F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D5D42" w:rsidRPr="00BD1FE1">
              <w:rPr>
                <w:rFonts w:ascii="Times New Roman" w:hAnsi="Times New Roman" w:cs="Times New Roman"/>
                <w:bCs/>
                <w:sz w:val="24"/>
                <w:szCs w:val="24"/>
              </w:rPr>
              <w:t>Ісаян</w:t>
            </w:r>
            <w:proofErr w:type="spellEnd"/>
            <w:r w:rsidR="000D5D42" w:rsidRPr="00BD1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 Банківське кредитування підприємств АПК в умовах невизначеності, 2016</w:t>
            </w:r>
            <w:r w:rsidR="00427FA0">
              <w:rPr>
                <w:rFonts w:ascii="Times New Roman" w:hAnsi="Times New Roman" w:cs="Times New Roman"/>
                <w:bCs/>
                <w:sz w:val="24"/>
                <w:szCs w:val="24"/>
              </w:rPr>
              <w:t>р.</w:t>
            </w:r>
          </w:p>
          <w:p w:rsidR="000D5D42" w:rsidRPr="00BD1FE1" w:rsidRDefault="00A757B0" w:rsidP="000D5D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D5D42" w:rsidRPr="00BD1F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5D42" w:rsidRPr="00BD1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Супрун О.О. </w:t>
            </w:r>
            <w:proofErr w:type="spellStart"/>
            <w:r w:rsidR="000D5D42" w:rsidRPr="00BD1FE1">
              <w:rPr>
                <w:rFonts w:ascii="Times New Roman" w:hAnsi="Times New Roman" w:cs="Times New Roman"/>
                <w:bCs/>
                <w:sz w:val="24"/>
                <w:szCs w:val="24"/>
              </w:rPr>
              <w:t>Розвток</w:t>
            </w:r>
            <w:proofErr w:type="spellEnd"/>
            <w:r w:rsidR="000D5D42" w:rsidRPr="00BD1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фінансування діяльності аграрних підприємств, 2016</w:t>
            </w:r>
            <w:r w:rsidR="00427FA0">
              <w:rPr>
                <w:rFonts w:ascii="Times New Roman" w:hAnsi="Times New Roman" w:cs="Times New Roman"/>
                <w:bCs/>
                <w:sz w:val="24"/>
                <w:szCs w:val="24"/>
              </w:rPr>
              <w:t>р.</w:t>
            </w:r>
          </w:p>
          <w:p w:rsidR="000D5D42" w:rsidRPr="00BD1FE1" w:rsidRDefault="00A757B0" w:rsidP="000D5D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D5D42" w:rsidRPr="00BD1FE1">
              <w:rPr>
                <w:rFonts w:ascii="Times New Roman" w:hAnsi="Times New Roman" w:cs="Times New Roman"/>
                <w:bCs/>
                <w:sz w:val="24"/>
                <w:szCs w:val="24"/>
              </w:rPr>
              <w:t>.Жидяк О.Р. Фінансовий інноваційний механізм розвитку аграрного сектору економіки, 2016</w:t>
            </w:r>
            <w:r w:rsidR="00427FA0">
              <w:rPr>
                <w:rFonts w:ascii="Times New Roman" w:hAnsi="Times New Roman" w:cs="Times New Roman"/>
                <w:bCs/>
                <w:sz w:val="24"/>
                <w:szCs w:val="24"/>
              </w:rPr>
              <w:t>р.</w:t>
            </w:r>
          </w:p>
          <w:p w:rsidR="000D5D42" w:rsidRPr="00BD1FE1" w:rsidRDefault="00A757B0" w:rsidP="000D5D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D5D42" w:rsidRPr="00BD1F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5D42" w:rsidRPr="00BD1FE1">
              <w:rPr>
                <w:rFonts w:ascii="Times New Roman" w:hAnsi="Times New Roman" w:cs="Times New Roman"/>
                <w:bCs/>
                <w:sz w:val="24"/>
                <w:szCs w:val="24"/>
              </w:rPr>
              <w:t>Лавров Р.В. Банківські інноваційно-фінансові технології в аграрній сфері: теорія та методологія, 2017р.</w:t>
            </w:r>
          </w:p>
          <w:p w:rsidR="000D5D42" w:rsidRPr="00427FA0" w:rsidRDefault="00A757B0" w:rsidP="000D5D4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0D5D42" w:rsidRPr="00BD1F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5D42" w:rsidRPr="00BD1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Андрос С.В. Стратегія кредитно-інвестиційної діяльності банків в умовах фінансової </w:t>
            </w:r>
            <w:r w:rsidR="00427FA0" w:rsidRPr="00BD1FE1">
              <w:rPr>
                <w:rFonts w:ascii="Times New Roman" w:hAnsi="Times New Roman" w:cs="Times New Roman"/>
                <w:bCs/>
                <w:sz w:val="24"/>
                <w:szCs w:val="24"/>
              </w:rPr>
              <w:t>глобалізації</w:t>
            </w:r>
            <w:r w:rsidR="000D5D42" w:rsidRPr="00BD1FE1">
              <w:rPr>
                <w:rFonts w:ascii="Times New Roman" w:hAnsi="Times New Roman" w:cs="Times New Roman"/>
                <w:bCs/>
                <w:sz w:val="24"/>
                <w:szCs w:val="24"/>
              </w:rPr>
              <w:t>, 2017</w:t>
            </w:r>
            <w:r w:rsidR="00427FA0">
              <w:rPr>
                <w:rFonts w:ascii="Times New Roman" w:hAnsi="Times New Roman" w:cs="Times New Roman"/>
                <w:bCs/>
                <w:sz w:val="24"/>
                <w:szCs w:val="24"/>
              </w:rPr>
              <w:t>р.</w:t>
            </w:r>
          </w:p>
          <w:p w:rsidR="00605B39" w:rsidRPr="00BD1FE1" w:rsidRDefault="000D5D42" w:rsidP="000D5D4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FE1">
              <w:rPr>
                <w:rFonts w:ascii="Times New Roman" w:hAnsi="Times New Roman"/>
                <w:b/>
                <w:sz w:val="24"/>
                <w:szCs w:val="24"/>
              </w:rPr>
              <w:t>Член спеціалізованої вченої ради Д 26.350.02 в Національному науковому центрі “Інститут аграрної економіки”</w:t>
            </w:r>
          </w:p>
        </w:tc>
      </w:tr>
      <w:tr w:rsidR="00605B39" w:rsidRPr="00605B39" w:rsidTr="00BF24F4">
        <w:tc>
          <w:tcPr>
            <w:tcW w:w="219" w:type="dxa"/>
          </w:tcPr>
          <w:p w:rsidR="00605B39" w:rsidRPr="00427FA0" w:rsidRDefault="00605B39" w:rsidP="007D08CD">
            <w:pPr>
              <w:pStyle w:val="a3"/>
              <w:ind w:left="-142" w:right="-144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27FA0">
              <w:rPr>
                <w:rFonts w:ascii="Times New Roman" w:hAnsi="Times New Roman"/>
                <w:sz w:val="24"/>
                <w:szCs w:val="28"/>
                <w:lang w:val="ru-RU"/>
              </w:rPr>
              <w:t>12</w:t>
            </w:r>
          </w:p>
        </w:tc>
        <w:tc>
          <w:tcPr>
            <w:tcW w:w="2441" w:type="dxa"/>
          </w:tcPr>
          <w:p w:rsidR="00605B39" w:rsidRPr="00427FA0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27FA0">
              <w:rPr>
                <w:rFonts w:ascii="Times New Roman" w:hAnsi="Times New Roman"/>
                <w:sz w:val="24"/>
                <w:szCs w:val="28"/>
              </w:rPr>
              <w:t>Наявність не менше п’яти авторських свідоцтв та/або патентів загальною кількістю два досягнення;</w:t>
            </w:r>
          </w:p>
        </w:tc>
        <w:tc>
          <w:tcPr>
            <w:tcW w:w="12692" w:type="dxa"/>
          </w:tcPr>
          <w:p w:rsidR="00605B39" w:rsidRPr="00BD1FE1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5B39" w:rsidRPr="00605B39" w:rsidTr="00BF24F4">
        <w:tc>
          <w:tcPr>
            <w:tcW w:w="219" w:type="dxa"/>
          </w:tcPr>
          <w:p w:rsidR="00605B39" w:rsidRPr="00427FA0" w:rsidRDefault="00605B39" w:rsidP="007D08CD">
            <w:pPr>
              <w:pStyle w:val="a3"/>
              <w:ind w:left="-142" w:right="-144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27FA0">
              <w:rPr>
                <w:rFonts w:ascii="Times New Roman" w:hAnsi="Times New Roman"/>
                <w:sz w:val="24"/>
                <w:szCs w:val="28"/>
                <w:lang w:val="ru-RU"/>
              </w:rPr>
              <w:t>13</w:t>
            </w:r>
          </w:p>
        </w:tc>
        <w:tc>
          <w:tcPr>
            <w:tcW w:w="2441" w:type="dxa"/>
          </w:tcPr>
          <w:p w:rsidR="00605B39" w:rsidRPr="00427FA0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27FA0">
              <w:rPr>
                <w:rFonts w:ascii="Times New Roman" w:hAnsi="Times New Roman"/>
                <w:sz w:val="24"/>
                <w:szCs w:val="28"/>
              </w:rPr>
              <w:t>Наявність виданих навчально-методичних посібників/посібників для самостійної роботи студентів та дистанційного навчання, конспектів лекцій/практикумів</w:t>
            </w:r>
            <w:r w:rsidRPr="00427FA0">
              <w:rPr>
                <w:rFonts w:ascii="Times New Roman" w:hAnsi="Times New Roman"/>
                <w:sz w:val="24"/>
                <w:szCs w:val="28"/>
              </w:rPr>
              <w:lastRenderedPageBreak/>
              <w:t>/методичних вказівок/рекомендацій загальною кількістю три найменування;</w:t>
            </w:r>
          </w:p>
        </w:tc>
        <w:tc>
          <w:tcPr>
            <w:tcW w:w="12692" w:type="dxa"/>
          </w:tcPr>
          <w:p w:rsidR="00BD1FE1" w:rsidRPr="00BD1FE1" w:rsidRDefault="00427FA0" w:rsidP="00BD1F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Непочате</w:t>
            </w:r>
            <w:r w:rsidR="00BD1FE1" w:rsidRPr="00BD1FE1">
              <w:rPr>
                <w:rFonts w:ascii="Times New Roman" w:hAnsi="Times New Roman"/>
                <w:sz w:val="24"/>
                <w:szCs w:val="24"/>
              </w:rPr>
              <w:t xml:space="preserve">нко О.О., Мельник К.М., Пташник С.А. Методичні вказівки і рекомендації для </w:t>
            </w:r>
            <w:proofErr w:type="spellStart"/>
            <w:r w:rsidR="00BD1FE1" w:rsidRPr="00BD1FE1">
              <w:rPr>
                <w:rFonts w:ascii="Times New Roman" w:hAnsi="Times New Roman"/>
                <w:sz w:val="24"/>
                <w:szCs w:val="24"/>
              </w:rPr>
              <w:t>самостійноїта</w:t>
            </w:r>
            <w:proofErr w:type="spellEnd"/>
            <w:r w:rsidR="00BD1FE1" w:rsidRPr="00BD1FE1">
              <w:rPr>
                <w:rFonts w:ascii="Times New Roman" w:hAnsi="Times New Roman"/>
                <w:sz w:val="24"/>
                <w:szCs w:val="24"/>
              </w:rPr>
              <w:t xml:space="preserve"> практичної робіт студентів факультету економіки і підприємництва денної форми навчання з навчальної дисципліни «Фінансовий менеджмент». Умань.: ВПЦ «Візаві», 2019. 72с.(3,11 д.а.)</w:t>
            </w:r>
          </w:p>
          <w:p w:rsidR="00BD1FE1" w:rsidRPr="00BD1FE1" w:rsidRDefault="00BD1FE1" w:rsidP="00BD1F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FE1">
              <w:rPr>
                <w:rFonts w:ascii="Times New Roman" w:hAnsi="Times New Roman"/>
                <w:sz w:val="24"/>
                <w:szCs w:val="24"/>
              </w:rPr>
              <w:t>2. Непочатенко О.О., Мельник К.М., Пташник С.А. Методичні вказівки і рекомендації для самостійної та практичної робіт студентів факультету економіки і підприємництва заочної форми навчання з навчальної дисципліни «Фінансовий менеджмент». Умань.: ВПЦ «Візаві», 2019. 73с.(3,11 д.а</w:t>
            </w:r>
            <w:r w:rsidR="00427FA0">
              <w:rPr>
                <w:rFonts w:ascii="Times New Roman" w:hAnsi="Times New Roman"/>
                <w:sz w:val="24"/>
                <w:szCs w:val="24"/>
              </w:rPr>
              <w:t>.</w:t>
            </w:r>
            <w:r w:rsidRPr="00BD1FE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05B39" w:rsidRPr="00120B64" w:rsidRDefault="00BD1FE1" w:rsidP="00BD1FE1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FE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20B64" w:rsidRPr="00491B0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BD1FE1">
              <w:rPr>
                <w:rFonts w:ascii="Times New Roman" w:hAnsi="Times New Roman"/>
                <w:sz w:val="24"/>
                <w:szCs w:val="24"/>
              </w:rPr>
              <w:t xml:space="preserve">  3.</w:t>
            </w:r>
            <w:r w:rsidR="00120B64" w:rsidRPr="00120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1FE1">
              <w:rPr>
                <w:rFonts w:ascii="Times New Roman" w:hAnsi="Times New Roman"/>
                <w:sz w:val="24"/>
                <w:szCs w:val="24"/>
              </w:rPr>
              <w:t>Непочатенко О.О. , Мельник К.М., Пташник С.А. Методичні вказівки для виконання курсових робіт студентам факультету економіки і підприємництва денної та заочної форм навчання спеціальності 072 «Фінанси,банківська справа та страхування»  Умань: Редакційно</w:t>
            </w:r>
            <w:r w:rsidR="00427FA0">
              <w:rPr>
                <w:rFonts w:ascii="Times New Roman" w:hAnsi="Times New Roman"/>
                <w:sz w:val="24"/>
                <w:szCs w:val="24"/>
              </w:rPr>
              <w:t>-</w:t>
            </w:r>
            <w:r w:rsidRPr="00BD1FE1">
              <w:rPr>
                <w:rFonts w:ascii="Times New Roman" w:hAnsi="Times New Roman"/>
                <w:sz w:val="24"/>
                <w:szCs w:val="24"/>
              </w:rPr>
              <w:t xml:space="preserve">видавничий відділ УНУС, 2019. </w:t>
            </w:r>
            <w:r w:rsidRPr="00120B64">
              <w:rPr>
                <w:rFonts w:ascii="Times New Roman" w:hAnsi="Times New Roman"/>
                <w:sz w:val="24"/>
                <w:szCs w:val="24"/>
              </w:rPr>
              <w:t>29 с.(1,12 д.а.)</w:t>
            </w:r>
          </w:p>
        </w:tc>
      </w:tr>
      <w:tr w:rsidR="00605B39" w:rsidRPr="00605B39" w:rsidTr="00BF24F4">
        <w:tc>
          <w:tcPr>
            <w:tcW w:w="219" w:type="dxa"/>
          </w:tcPr>
          <w:p w:rsidR="00605B39" w:rsidRPr="00427FA0" w:rsidRDefault="00605B39" w:rsidP="007D08CD">
            <w:pPr>
              <w:pStyle w:val="a3"/>
              <w:ind w:left="-142" w:right="-144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427FA0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2441" w:type="dxa"/>
          </w:tcPr>
          <w:p w:rsidR="00605B39" w:rsidRPr="00427FA0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27FA0">
              <w:rPr>
                <w:rFonts w:ascii="Times New Roman" w:hAnsi="Times New Roman"/>
                <w:sz w:val="24"/>
                <w:szCs w:val="28"/>
              </w:rPr>
              <w:t xml:space="preserve">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</w:t>
            </w:r>
            <w:r w:rsidRPr="00427FA0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став призером або лауреатом Міжнародних мистецьких 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керівництво студентом, який брав участь в Олімпійських, </w:t>
            </w:r>
            <w:proofErr w:type="spellStart"/>
            <w:r w:rsidRPr="00427FA0">
              <w:rPr>
                <w:rFonts w:ascii="Times New Roman" w:hAnsi="Times New Roman"/>
                <w:sz w:val="24"/>
                <w:szCs w:val="28"/>
              </w:rPr>
              <w:t>Паралімпійських</w:t>
            </w:r>
            <w:proofErr w:type="spellEnd"/>
            <w:r w:rsidRPr="00427FA0">
              <w:rPr>
                <w:rFonts w:ascii="Times New Roman" w:hAnsi="Times New Roman"/>
                <w:sz w:val="24"/>
                <w:szCs w:val="28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</w:t>
            </w:r>
            <w:r w:rsidRPr="00427FA0">
              <w:rPr>
                <w:rFonts w:ascii="Times New Roman" w:hAnsi="Times New Roman"/>
                <w:sz w:val="24"/>
                <w:szCs w:val="28"/>
              </w:rPr>
              <w:lastRenderedPageBreak/>
              <w:t>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12692" w:type="dxa"/>
          </w:tcPr>
          <w:p w:rsidR="00605B39" w:rsidRPr="00BD1FE1" w:rsidRDefault="00605B39" w:rsidP="007E7932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39" w:rsidRPr="00605B39" w:rsidTr="00BF24F4">
        <w:tc>
          <w:tcPr>
            <w:tcW w:w="219" w:type="dxa"/>
          </w:tcPr>
          <w:p w:rsidR="00605B39" w:rsidRPr="00605B39" w:rsidRDefault="00605B39" w:rsidP="007D08CD">
            <w:pPr>
              <w:pStyle w:val="a3"/>
              <w:ind w:left="-142" w:right="-14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2441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 xml:space="preserve">Наявність науково-популярних та/або консультаційних (дорадчих) та/або дискусійних публікацій з наукової або професійної тематики загальною </w:t>
            </w:r>
            <w:r w:rsidRPr="00605B39">
              <w:rPr>
                <w:rFonts w:ascii="Times New Roman" w:hAnsi="Times New Roman"/>
                <w:sz w:val="28"/>
                <w:szCs w:val="28"/>
              </w:rPr>
              <w:lastRenderedPageBreak/>
              <w:t>кількістю не менше п’яти публікацій;</w:t>
            </w:r>
          </w:p>
        </w:tc>
        <w:tc>
          <w:tcPr>
            <w:tcW w:w="12692" w:type="dxa"/>
          </w:tcPr>
          <w:p w:rsidR="00605B39" w:rsidRPr="00BD1FE1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5B39" w:rsidRPr="00605B39" w:rsidTr="00BF24F4">
        <w:tc>
          <w:tcPr>
            <w:tcW w:w="219" w:type="dxa"/>
          </w:tcPr>
          <w:p w:rsidR="00605B39" w:rsidRPr="00605B39" w:rsidRDefault="00605B39" w:rsidP="007D08CD">
            <w:pPr>
              <w:pStyle w:val="a3"/>
              <w:ind w:left="-142" w:right="-14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2441" w:type="dxa"/>
          </w:tcPr>
          <w:p w:rsidR="00605B39" w:rsidRPr="00605B39" w:rsidRDefault="00605B39" w:rsidP="00605B39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Участь у професійних об’єднаннях за спеціальністю;</w:t>
            </w:r>
          </w:p>
          <w:p w:rsidR="00605B39" w:rsidRPr="00605B39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2" w:type="dxa"/>
          </w:tcPr>
          <w:p w:rsidR="00605B39" w:rsidRPr="00BD1FE1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5B39" w:rsidRPr="00605B39" w:rsidTr="00BF24F4">
        <w:tc>
          <w:tcPr>
            <w:tcW w:w="219" w:type="dxa"/>
          </w:tcPr>
          <w:p w:rsidR="00605B39" w:rsidRPr="00605B39" w:rsidRDefault="00605B39" w:rsidP="007D08CD">
            <w:pPr>
              <w:pStyle w:val="a3"/>
              <w:ind w:left="-142" w:right="-14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2441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Досвід практичної роботи за спеціальністю не менше п’яти років;</w:t>
            </w:r>
          </w:p>
        </w:tc>
        <w:tc>
          <w:tcPr>
            <w:tcW w:w="12692" w:type="dxa"/>
          </w:tcPr>
          <w:p w:rsidR="00605B39" w:rsidRPr="00BD1FE1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05B39" w:rsidRPr="00605B39" w:rsidTr="00BF24F4">
        <w:tc>
          <w:tcPr>
            <w:tcW w:w="219" w:type="dxa"/>
          </w:tcPr>
          <w:p w:rsidR="00605B39" w:rsidRPr="00605B39" w:rsidRDefault="00605B39" w:rsidP="007D08CD">
            <w:pPr>
              <w:pStyle w:val="a3"/>
              <w:ind w:left="-142" w:right="-144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5B39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441" w:type="dxa"/>
          </w:tcPr>
          <w:p w:rsidR="00605B39" w:rsidRPr="00605B39" w:rsidRDefault="00605B39" w:rsidP="0061731A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B39">
              <w:rPr>
                <w:rFonts w:ascii="Times New Roman" w:hAnsi="Times New Roman"/>
                <w:sz w:val="28"/>
                <w:szCs w:val="28"/>
              </w:rPr>
              <w:t>Наукове консультування установ, підприємств, організацій протягом не менше двох років.</w:t>
            </w:r>
          </w:p>
        </w:tc>
        <w:tc>
          <w:tcPr>
            <w:tcW w:w="12692" w:type="dxa"/>
          </w:tcPr>
          <w:p w:rsidR="00605B39" w:rsidRPr="00BD1FE1" w:rsidRDefault="00605B39" w:rsidP="004A35D2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05B39" w:rsidRPr="002076C0" w:rsidRDefault="00605B39" w:rsidP="004A35D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5B39" w:rsidRPr="00605B39" w:rsidRDefault="00605B39" w:rsidP="004A35D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605B39" w:rsidRPr="00605B39" w:rsidSect="00605B39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589E"/>
    <w:multiLevelType w:val="multilevel"/>
    <w:tmpl w:val="07D4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etersburg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etersburg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513C5B"/>
    <w:multiLevelType w:val="hybridMultilevel"/>
    <w:tmpl w:val="B9EE92E6"/>
    <w:lvl w:ilvl="0" w:tplc="EEC6A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0F528A"/>
    <w:multiLevelType w:val="hybridMultilevel"/>
    <w:tmpl w:val="58366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81F5D"/>
    <w:multiLevelType w:val="hybridMultilevel"/>
    <w:tmpl w:val="FAC6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56841"/>
    <w:multiLevelType w:val="hybridMultilevel"/>
    <w:tmpl w:val="CB7873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95B"/>
    <w:rsid w:val="0000784B"/>
    <w:rsid w:val="000441E6"/>
    <w:rsid w:val="000A4621"/>
    <w:rsid w:val="000B0627"/>
    <w:rsid w:val="000D5D42"/>
    <w:rsid w:val="00120B64"/>
    <w:rsid w:val="001A31BE"/>
    <w:rsid w:val="001A31E5"/>
    <w:rsid w:val="001B5030"/>
    <w:rsid w:val="001B648D"/>
    <w:rsid w:val="002076C0"/>
    <w:rsid w:val="00216855"/>
    <w:rsid w:val="002A10EF"/>
    <w:rsid w:val="0032199F"/>
    <w:rsid w:val="00347558"/>
    <w:rsid w:val="0040116D"/>
    <w:rsid w:val="00415037"/>
    <w:rsid w:val="00427FA0"/>
    <w:rsid w:val="00491B02"/>
    <w:rsid w:val="004A35D2"/>
    <w:rsid w:val="004A3AF7"/>
    <w:rsid w:val="004D3029"/>
    <w:rsid w:val="00544620"/>
    <w:rsid w:val="005E1FB5"/>
    <w:rsid w:val="00605B39"/>
    <w:rsid w:val="0061731A"/>
    <w:rsid w:val="00623CB1"/>
    <w:rsid w:val="0069367F"/>
    <w:rsid w:val="00694B51"/>
    <w:rsid w:val="00702816"/>
    <w:rsid w:val="007A6674"/>
    <w:rsid w:val="007C617D"/>
    <w:rsid w:val="007D08CD"/>
    <w:rsid w:val="007E7932"/>
    <w:rsid w:val="00817A66"/>
    <w:rsid w:val="00947406"/>
    <w:rsid w:val="00992E9B"/>
    <w:rsid w:val="009E35A6"/>
    <w:rsid w:val="009F6B7C"/>
    <w:rsid w:val="00A757B0"/>
    <w:rsid w:val="00A970D6"/>
    <w:rsid w:val="00B77893"/>
    <w:rsid w:val="00BA504E"/>
    <w:rsid w:val="00BD1FE1"/>
    <w:rsid w:val="00BD64AE"/>
    <w:rsid w:val="00BD787E"/>
    <w:rsid w:val="00BF24F4"/>
    <w:rsid w:val="00CF7551"/>
    <w:rsid w:val="00D6391C"/>
    <w:rsid w:val="00DB2E87"/>
    <w:rsid w:val="00DD2F8D"/>
    <w:rsid w:val="00E2332C"/>
    <w:rsid w:val="00E25916"/>
    <w:rsid w:val="00E45AA4"/>
    <w:rsid w:val="00E8395B"/>
    <w:rsid w:val="00F24DBE"/>
    <w:rsid w:val="00F94DAF"/>
    <w:rsid w:val="00FD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4A35D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4">
    <w:name w:val="Table Grid"/>
    <w:basedOn w:val="a1"/>
    <w:rsid w:val="0060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0627"/>
    <w:pPr>
      <w:ind w:left="720"/>
      <w:contextualSpacing/>
    </w:pPr>
  </w:style>
  <w:style w:type="paragraph" w:styleId="2">
    <w:name w:val="List 2"/>
    <w:basedOn w:val="a"/>
    <w:rsid w:val="000D5D4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007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4A35D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table" w:styleId="a4">
    <w:name w:val="Table Grid"/>
    <w:basedOn w:val="a1"/>
    <w:rsid w:val="0060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0627"/>
    <w:pPr>
      <w:ind w:left="720"/>
      <w:contextualSpacing/>
    </w:pPr>
  </w:style>
  <w:style w:type="paragraph" w:styleId="2">
    <w:name w:val="List 2"/>
    <w:basedOn w:val="a"/>
    <w:rsid w:val="000D5D4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00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nance.udau.edu.ua/ua/pro-kafedru/vikladachi-ta-spivrobitniki/nepochatenko-o-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UJRN&amp;P21DBN=UJRN&amp;S21STN=1&amp;S21REF=10&amp;S21FMT=njuu_all&amp;C21COM=S&amp;S21CNR=20&amp;S21P01=0&amp;S21P02=0&amp;S21COLORTERMS=0&amp;S21P03=I=&amp;S21STR=EJ000036%2F2016%2F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PC</cp:lastModifiedBy>
  <cp:revision>4</cp:revision>
  <dcterms:created xsi:type="dcterms:W3CDTF">2020-02-21T06:59:00Z</dcterms:created>
  <dcterms:modified xsi:type="dcterms:W3CDTF">2020-02-21T08:23:00Z</dcterms:modified>
</cp:coreProperties>
</file>